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971AC" w14:textId="22937C88" w:rsidR="00C90DE6" w:rsidRPr="0023089A" w:rsidRDefault="00286C35" w:rsidP="008E5425">
      <w:pPr>
        <w:pStyle w:val="BodyText6"/>
        <w:tabs>
          <w:tab w:val="left" w:pos="8640"/>
        </w:tabs>
        <w:jc w:val="both"/>
        <w:rPr>
          <w:rFonts w:ascii="Times New Roman" w:hAnsi="Times New Roman" w:cs="Times New Roman"/>
          <w:b/>
          <w:color w:val="auto"/>
          <w:lang w:val="sk-SK"/>
        </w:rPr>
      </w:pPr>
      <w:r w:rsidRPr="0023089A">
        <w:rPr>
          <w:rFonts w:ascii="Times New Roman" w:hAnsi="Times New Roman" w:cs="Times New Roman"/>
          <w:b/>
          <w:color w:val="auto"/>
          <w:sz w:val="28"/>
          <w:szCs w:val="28"/>
          <w:lang w:val="sk-SK"/>
        </w:rPr>
        <w:t>T</w:t>
      </w:r>
      <w:r w:rsidR="008A6AF1" w:rsidRPr="0023089A">
        <w:rPr>
          <w:rFonts w:ascii="Times New Roman" w:hAnsi="Times New Roman" w:cs="Times New Roman"/>
          <w:b/>
          <w:color w:val="auto"/>
          <w:sz w:val="28"/>
          <w:szCs w:val="28"/>
          <w:lang w:val="sk-SK"/>
        </w:rPr>
        <w:t>lačová správa</w:t>
      </w:r>
    </w:p>
    <w:p w14:paraId="043AA0BD" w14:textId="77777777" w:rsidR="00C90DE6" w:rsidRPr="0023089A" w:rsidRDefault="00C90DE6">
      <w:pPr>
        <w:pStyle w:val="BodyText6"/>
        <w:jc w:val="both"/>
        <w:rPr>
          <w:rFonts w:ascii="Times New Roman" w:hAnsi="Times New Roman" w:cs="Times New Roman"/>
          <w:b/>
          <w:color w:val="auto"/>
          <w:lang w:val="sk-SK"/>
        </w:rPr>
      </w:pPr>
    </w:p>
    <w:p w14:paraId="5835308D" w14:textId="77777777" w:rsidR="00C90DE6" w:rsidRPr="0023089A" w:rsidRDefault="00C90DE6">
      <w:pPr>
        <w:pStyle w:val="BodyText6"/>
        <w:jc w:val="center"/>
        <w:rPr>
          <w:rFonts w:ascii="Times New Roman" w:hAnsi="Times New Roman" w:cs="Times New Roman"/>
          <w:b/>
          <w:color w:val="auto"/>
          <w:sz w:val="24"/>
          <w:szCs w:val="28"/>
          <w:u w:val="single"/>
          <w:lang w:val="sk-SK"/>
        </w:rPr>
      </w:pPr>
    </w:p>
    <w:p w14:paraId="6C291CBC" w14:textId="77777777" w:rsidR="008A6AF1" w:rsidRPr="0023089A" w:rsidRDefault="008A6AF1" w:rsidP="008A6AF1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  <w:lang w:val="sk-SK"/>
        </w:rPr>
      </w:pPr>
      <w:r w:rsidRPr="0023089A">
        <w:rPr>
          <w:rFonts w:ascii="Times New Roman" w:eastAsiaTheme="majorEastAsia" w:hAnsi="Times New Roman" w:cs="Times New Roman"/>
          <w:b/>
          <w:bCs/>
          <w:sz w:val="28"/>
          <w:szCs w:val="28"/>
          <w:lang w:val="sk-SK"/>
        </w:rPr>
        <w:t>Finančné výsledky VGP za rok 2024</w:t>
      </w:r>
    </w:p>
    <w:p w14:paraId="3C265506" w14:textId="6F45DAE8" w:rsidR="008A6AF1" w:rsidRPr="0023089A" w:rsidRDefault="008A6AF1" w:rsidP="0056151D">
      <w:pPr>
        <w:jc w:val="both"/>
        <w:rPr>
          <w:rFonts w:ascii="Times New Roman" w:hAnsi="Times New Roman" w:cs="Times New Roman"/>
          <w:lang w:val="sk-SK"/>
        </w:rPr>
      </w:pPr>
      <w:r w:rsidRPr="0023089A">
        <w:rPr>
          <w:rFonts w:ascii="Times New Roman" w:hAnsi="Times New Roman" w:cs="Times New Roman"/>
          <w:b/>
          <w:bCs/>
          <w:lang w:val="sk-SK"/>
        </w:rPr>
        <w:t>2</w:t>
      </w:r>
      <w:r w:rsidR="00D8244C">
        <w:rPr>
          <w:rFonts w:ascii="Times New Roman" w:hAnsi="Times New Roman" w:cs="Times New Roman"/>
          <w:b/>
          <w:bCs/>
          <w:lang w:val="sk-SK"/>
        </w:rPr>
        <w:t>7</w:t>
      </w:r>
      <w:r w:rsidRPr="0023089A">
        <w:rPr>
          <w:rFonts w:ascii="Times New Roman" w:hAnsi="Times New Roman" w:cs="Times New Roman"/>
          <w:b/>
          <w:bCs/>
          <w:lang w:val="sk-SK"/>
        </w:rPr>
        <w:t xml:space="preserve">. februára 2025: </w:t>
      </w:r>
      <w:r w:rsidRPr="0023089A">
        <w:rPr>
          <w:rFonts w:ascii="Times New Roman" w:hAnsi="Times New Roman" w:cs="Times New Roman"/>
          <w:lang w:val="sk-SK"/>
        </w:rPr>
        <w:t xml:space="preserve">Spoločnosť VGP NV ("VGP"), európsky poskytovateľ prvotriednych logistických a </w:t>
      </w:r>
      <w:proofErr w:type="spellStart"/>
      <w:r w:rsidRPr="0023089A">
        <w:rPr>
          <w:rFonts w:ascii="Times New Roman" w:hAnsi="Times New Roman" w:cs="Times New Roman"/>
          <w:lang w:val="sk-SK"/>
        </w:rPr>
        <w:t>polopriemyselných</w:t>
      </w:r>
      <w:proofErr w:type="spellEnd"/>
      <w:r w:rsidRPr="0023089A">
        <w:rPr>
          <w:rFonts w:ascii="Times New Roman" w:hAnsi="Times New Roman" w:cs="Times New Roman"/>
          <w:lang w:val="sk-SK"/>
        </w:rPr>
        <w:t xml:space="preserve"> nehnuteľností, oznamuje svoje výsledky za finančný rok, ktorý sa skončil 31. decembra 2024:</w:t>
      </w:r>
    </w:p>
    <w:p w14:paraId="25988AC4" w14:textId="1C72E705" w:rsidR="008A6AF1" w:rsidRPr="0023089A" w:rsidRDefault="008A6AF1" w:rsidP="0056151D">
      <w:pPr>
        <w:rPr>
          <w:rFonts w:ascii="Times New Roman" w:hAnsi="Times New Roman" w:cs="Times New Roman"/>
          <w:lang w:val="sk-SK"/>
        </w:rPr>
      </w:pPr>
      <w:r w:rsidRPr="0023089A">
        <w:rPr>
          <w:rFonts w:ascii="Times New Roman" w:hAnsi="Times New Roman" w:cs="Times New Roman"/>
          <w:lang w:val="sk-SK"/>
        </w:rPr>
        <w:t xml:space="preserve">- Čistý zisk </w:t>
      </w:r>
      <w:r w:rsidRPr="001D58D6">
        <w:rPr>
          <w:rFonts w:ascii="Times New Roman" w:hAnsi="Times New Roman" w:cs="Times New Roman"/>
          <w:b/>
          <w:bCs/>
          <w:lang w:val="sk-SK"/>
        </w:rPr>
        <w:t>287 miliónov EUR</w:t>
      </w:r>
      <w:r w:rsidRPr="0023089A">
        <w:rPr>
          <w:rFonts w:ascii="Times New Roman" w:hAnsi="Times New Roman" w:cs="Times New Roman"/>
          <w:lang w:val="sk-SK"/>
        </w:rPr>
        <w:t>, čo predstavuje nárast o 200 miliónov EUR alebo 229 % v porovnaní s</w:t>
      </w:r>
      <w:r w:rsidR="0056151D">
        <w:rPr>
          <w:rFonts w:ascii="Times New Roman" w:hAnsi="Times New Roman" w:cs="Times New Roman"/>
          <w:lang w:val="sk-SK"/>
        </w:rPr>
        <w:t> </w:t>
      </w:r>
      <w:r w:rsidRPr="0023089A">
        <w:rPr>
          <w:rFonts w:ascii="Times New Roman" w:hAnsi="Times New Roman" w:cs="Times New Roman"/>
          <w:lang w:val="sk-SK"/>
        </w:rPr>
        <w:t xml:space="preserve">rokom 2023. Čistá hodnota aktív sa zvýšila o </w:t>
      </w:r>
      <w:r w:rsidRPr="001D58D6">
        <w:rPr>
          <w:rFonts w:ascii="Times New Roman" w:hAnsi="Times New Roman" w:cs="Times New Roman"/>
          <w:b/>
          <w:bCs/>
          <w:lang w:val="sk-SK"/>
        </w:rPr>
        <w:t>8,4 %</w:t>
      </w:r>
      <w:r w:rsidRPr="0023089A">
        <w:rPr>
          <w:rFonts w:ascii="Times New Roman" w:hAnsi="Times New Roman" w:cs="Times New Roman"/>
          <w:lang w:val="sk-SK"/>
        </w:rPr>
        <w:t xml:space="preserve"> na </w:t>
      </w:r>
      <w:r w:rsidRPr="001D58D6">
        <w:rPr>
          <w:rFonts w:ascii="Times New Roman" w:hAnsi="Times New Roman" w:cs="Times New Roman"/>
          <w:b/>
          <w:bCs/>
          <w:lang w:val="sk-SK"/>
        </w:rPr>
        <w:t>2,4 miliardy EUR</w:t>
      </w:r>
      <w:r w:rsidRPr="0023089A">
        <w:rPr>
          <w:rFonts w:ascii="Times New Roman" w:hAnsi="Times New Roman" w:cs="Times New Roman"/>
          <w:lang w:val="sk-SK"/>
        </w:rPr>
        <w:t>.</w:t>
      </w:r>
    </w:p>
    <w:p w14:paraId="681054E5" w14:textId="7610A3E7" w:rsidR="008A6AF1" w:rsidRPr="0023089A" w:rsidRDefault="008A6AF1" w:rsidP="0056151D">
      <w:pPr>
        <w:rPr>
          <w:rFonts w:ascii="Times New Roman" w:hAnsi="Times New Roman" w:cs="Times New Roman"/>
          <w:lang w:val="sk-SK"/>
        </w:rPr>
      </w:pPr>
      <w:r w:rsidRPr="0023089A">
        <w:rPr>
          <w:rFonts w:ascii="Times New Roman" w:hAnsi="Times New Roman" w:cs="Times New Roman"/>
          <w:lang w:val="sk-SK"/>
        </w:rPr>
        <w:t xml:space="preserve">- Nárast EBITDA o </w:t>
      </w:r>
      <w:r w:rsidRPr="001D58D6">
        <w:rPr>
          <w:rFonts w:ascii="Times New Roman" w:hAnsi="Times New Roman" w:cs="Times New Roman"/>
          <w:b/>
          <w:bCs/>
          <w:lang w:val="sk-SK"/>
        </w:rPr>
        <w:t>57 %</w:t>
      </w:r>
      <w:r w:rsidRPr="0023089A">
        <w:rPr>
          <w:rFonts w:ascii="Times New Roman" w:hAnsi="Times New Roman" w:cs="Times New Roman"/>
          <w:lang w:val="sk-SK"/>
        </w:rPr>
        <w:t xml:space="preserve"> so solídnymi príspevkami z </w:t>
      </w:r>
      <w:r w:rsidRPr="001D58D6">
        <w:rPr>
          <w:rFonts w:ascii="Times New Roman" w:hAnsi="Times New Roman" w:cs="Times New Roman"/>
          <w:b/>
          <w:bCs/>
          <w:lang w:val="sk-SK"/>
        </w:rPr>
        <w:t>opakujúcich sa nájomných činností vo výške 204,3 milióna EUR (nárast o 19 %)</w:t>
      </w:r>
      <w:r w:rsidRPr="0023089A">
        <w:rPr>
          <w:rFonts w:ascii="Times New Roman" w:hAnsi="Times New Roman" w:cs="Times New Roman"/>
          <w:lang w:val="sk-SK"/>
        </w:rPr>
        <w:t>, rozvojových činností vo výške 144,8 milióna EUR (nárast o</w:t>
      </w:r>
      <w:r w:rsidR="0056151D">
        <w:rPr>
          <w:rFonts w:ascii="Times New Roman" w:hAnsi="Times New Roman" w:cs="Times New Roman"/>
          <w:lang w:val="sk-SK"/>
        </w:rPr>
        <w:t> </w:t>
      </w:r>
      <w:r w:rsidRPr="0023089A">
        <w:rPr>
          <w:rFonts w:ascii="Times New Roman" w:hAnsi="Times New Roman" w:cs="Times New Roman"/>
          <w:lang w:val="sk-SK"/>
        </w:rPr>
        <w:t>178 %) a obnoviteľných zdrojov energie vo výške 5,4 milióna EUR (nárast o 236 %).</w:t>
      </w:r>
    </w:p>
    <w:p w14:paraId="5595D146" w14:textId="01B8B526" w:rsidR="008A6AF1" w:rsidRPr="0023089A" w:rsidRDefault="008A6AF1" w:rsidP="0056151D">
      <w:pPr>
        <w:rPr>
          <w:rFonts w:ascii="Times New Roman" w:hAnsi="Times New Roman" w:cs="Times New Roman"/>
          <w:lang w:val="sk-SK"/>
        </w:rPr>
      </w:pPr>
      <w:r w:rsidRPr="0023089A">
        <w:rPr>
          <w:rFonts w:ascii="Times New Roman" w:hAnsi="Times New Roman" w:cs="Times New Roman"/>
          <w:lang w:val="sk-SK"/>
        </w:rPr>
        <w:t xml:space="preserve">- V priebehu roka boli podpísané </w:t>
      </w:r>
      <w:r w:rsidRPr="001D58D6">
        <w:rPr>
          <w:rFonts w:ascii="Times New Roman" w:hAnsi="Times New Roman" w:cs="Times New Roman"/>
          <w:b/>
          <w:bCs/>
          <w:lang w:val="sk-SK"/>
        </w:rPr>
        <w:t xml:space="preserve">nové a obnovené nájomné zmluvy v historicky najvyššej hodnote 91,6 mil. </w:t>
      </w:r>
      <w:r w:rsidR="00997E17">
        <w:rPr>
          <w:rFonts w:ascii="Times New Roman" w:hAnsi="Times New Roman" w:cs="Times New Roman"/>
          <w:b/>
          <w:bCs/>
          <w:lang w:val="sk-SK"/>
        </w:rPr>
        <w:t>EUR</w:t>
      </w:r>
      <w:r w:rsidR="002B0672">
        <w:rPr>
          <w:rFonts w:ascii="Times New Roman" w:hAnsi="Times New Roman" w:cs="Times New Roman"/>
          <w:b/>
          <w:bCs/>
          <w:lang w:val="sk-SK"/>
        </w:rPr>
        <w:t xml:space="preserve">. </w:t>
      </w:r>
      <w:r w:rsidR="002B0672" w:rsidRPr="002B0672">
        <w:rPr>
          <w:rFonts w:ascii="Times New Roman" w:hAnsi="Times New Roman" w:cs="Times New Roman"/>
          <w:lang w:val="sk-SK"/>
        </w:rPr>
        <w:t>Ročný objem uzavretých nájomných zmlúv tak ku koncu roka dosiahol</w:t>
      </w:r>
      <w:r w:rsidR="002B0672">
        <w:rPr>
          <w:rFonts w:ascii="Times New Roman" w:hAnsi="Times New Roman" w:cs="Times New Roman"/>
          <w:lang w:val="sk-SK"/>
        </w:rPr>
        <w:t xml:space="preserve"> </w:t>
      </w:r>
      <w:r w:rsidRPr="001D58D6">
        <w:rPr>
          <w:rFonts w:ascii="Times New Roman" w:hAnsi="Times New Roman" w:cs="Times New Roman"/>
          <w:b/>
          <w:bCs/>
          <w:lang w:val="sk-SK"/>
        </w:rPr>
        <w:t xml:space="preserve">412,6 mil. </w:t>
      </w:r>
      <w:r w:rsidR="00997E17">
        <w:rPr>
          <w:rFonts w:ascii="Times New Roman" w:hAnsi="Times New Roman" w:cs="Times New Roman"/>
          <w:b/>
          <w:bCs/>
          <w:lang w:val="sk-SK"/>
        </w:rPr>
        <w:t>EUR</w:t>
      </w:r>
      <w:r w:rsidR="00997E17">
        <w:rPr>
          <w:rStyle w:val="Znakapoznpodarou"/>
          <w:rFonts w:ascii="Times New Roman" w:hAnsi="Times New Roman" w:cs="Times New Roman"/>
          <w:b/>
          <w:bCs/>
          <w:lang w:val="sk-SK"/>
        </w:rPr>
        <w:footnoteReference w:id="2"/>
      </w:r>
      <w:r w:rsidRPr="001D58D6">
        <w:rPr>
          <w:rFonts w:ascii="Times New Roman" w:hAnsi="Times New Roman" w:cs="Times New Roman"/>
          <w:b/>
          <w:bCs/>
          <w:lang w:val="sk-SK"/>
        </w:rPr>
        <w:t>, čo predstavuje nárast o 17,6 %</w:t>
      </w:r>
      <w:r w:rsidRPr="0023089A">
        <w:rPr>
          <w:rFonts w:ascii="Times New Roman" w:hAnsi="Times New Roman" w:cs="Times New Roman"/>
          <w:lang w:val="sk-SK"/>
        </w:rPr>
        <w:t>.</w:t>
      </w:r>
    </w:p>
    <w:p w14:paraId="6F8A3C79" w14:textId="2D02E942" w:rsidR="008A6AF1" w:rsidRPr="0023089A" w:rsidRDefault="008A6AF1" w:rsidP="0056151D">
      <w:pPr>
        <w:rPr>
          <w:rFonts w:ascii="Times New Roman" w:hAnsi="Times New Roman" w:cs="Times New Roman"/>
          <w:lang w:val="sk-SK"/>
        </w:rPr>
      </w:pPr>
      <w:r w:rsidRPr="0023089A">
        <w:rPr>
          <w:rFonts w:ascii="Times New Roman" w:hAnsi="Times New Roman" w:cs="Times New Roman"/>
          <w:lang w:val="sk-SK"/>
        </w:rPr>
        <w:t xml:space="preserve">- </w:t>
      </w:r>
      <w:r w:rsidRPr="001D58D6">
        <w:rPr>
          <w:rFonts w:ascii="Times New Roman" w:hAnsi="Times New Roman" w:cs="Times New Roman"/>
          <w:b/>
          <w:bCs/>
          <w:lang w:val="sk-SK"/>
        </w:rPr>
        <w:t>34 projektov vo výstavbe</w:t>
      </w:r>
      <w:r w:rsidRPr="0023089A">
        <w:rPr>
          <w:rFonts w:ascii="Times New Roman" w:hAnsi="Times New Roman" w:cs="Times New Roman"/>
          <w:lang w:val="sk-SK"/>
        </w:rPr>
        <w:t xml:space="preserve"> s celkovou rozlohou 780 000 m</w:t>
      </w:r>
      <w:r w:rsidRPr="008B24D2">
        <w:rPr>
          <w:rFonts w:ascii="Times New Roman" w:hAnsi="Times New Roman" w:cs="Times New Roman"/>
          <w:vertAlign w:val="superscript"/>
          <w:lang w:val="sk-SK"/>
        </w:rPr>
        <w:t xml:space="preserve">2 </w:t>
      </w:r>
      <w:r w:rsidRPr="0023089A">
        <w:rPr>
          <w:rFonts w:ascii="Times New Roman" w:hAnsi="Times New Roman" w:cs="Times New Roman"/>
          <w:lang w:val="sk-SK"/>
        </w:rPr>
        <w:t xml:space="preserve">(z toho 29 projektov </w:t>
      </w:r>
      <w:r w:rsidRPr="001D58D6">
        <w:rPr>
          <w:rFonts w:ascii="Times New Roman" w:hAnsi="Times New Roman" w:cs="Times New Roman"/>
          <w:b/>
          <w:bCs/>
          <w:lang w:val="sk-SK"/>
        </w:rPr>
        <w:t>s celkovou rozlohou 589 000 m</w:t>
      </w:r>
      <w:r w:rsidRPr="0056151D">
        <w:rPr>
          <w:rFonts w:ascii="Times New Roman" w:hAnsi="Times New Roman" w:cs="Times New Roman"/>
          <w:b/>
          <w:bCs/>
          <w:vertAlign w:val="superscript"/>
          <w:lang w:val="sk-SK"/>
        </w:rPr>
        <w:t>2</w:t>
      </w:r>
      <w:r w:rsidRPr="0023089A">
        <w:rPr>
          <w:rFonts w:ascii="Times New Roman" w:hAnsi="Times New Roman" w:cs="Times New Roman"/>
          <w:lang w:val="sk-SK"/>
        </w:rPr>
        <w:t xml:space="preserve"> bolo spustených v priebehu roka) a </w:t>
      </w:r>
      <w:r w:rsidRPr="001D58D6">
        <w:rPr>
          <w:rFonts w:ascii="Times New Roman" w:hAnsi="Times New Roman" w:cs="Times New Roman"/>
          <w:b/>
          <w:bCs/>
          <w:lang w:val="sk-SK"/>
        </w:rPr>
        <w:t xml:space="preserve">60,4 mil. </w:t>
      </w:r>
      <w:r w:rsidR="00997E17">
        <w:rPr>
          <w:rFonts w:ascii="Times New Roman" w:hAnsi="Times New Roman" w:cs="Times New Roman"/>
          <w:b/>
          <w:bCs/>
          <w:lang w:val="sk-SK"/>
        </w:rPr>
        <w:t xml:space="preserve">EUR </w:t>
      </w:r>
      <w:r w:rsidRPr="0023089A">
        <w:rPr>
          <w:rFonts w:ascii="Times New Roman" w:hAnsi="Times New Roman" w:cs="Times New Roman"/>
          <w:lang w:val="sk-SK"/>
        </w:rPr>
        <w:t xml:space="preserve">dodatočných ročných </w:t>
      </w:r>
      <w:r w:rsidR="002B0672">
        <w:rPr>
          <w:rFonts w:ascii="Times New Roman" w:hAnsi="Times New Roman" w:cs="Times New Roman"/>
          <w:lang w:val="sk-SK"/>
        </w:rPr>
        <w:t xml:space="preserve">výnosov </w:t>
      </w:r>
      <w:r w:rsidRPr="0023089A">
        <w:rPr>
          <w:rFonts w:ascii="Times New Roman" w:hAnsi="Times New Roman" w:cs="Times New Roman"/>
          <w:lang w:val="sk-SK"/>
        </w:rPr>
        <w:t xml:space="preserve">po dokončení a prenajatí. </w:t>
      </w:r>
      <w:r w:rsidR="001221EF">
        <w:rPr>
          <w:rFonts w:ascii="Times New Roman" w:hAnsi="Times New Roman" w:cs="Times New Roman"/>
          <w:lang w:val="sk-SK"/>
        </w:rPr>
        <w:t>R</w:t>
      </w:r>
      <w:r w:rsidR="001221EF" w:rsidRPr="001221EF">
        <w:rPr>
          <w:rFonts w:ascii="Times New Roman" w:hAnsi="Times New Roman" w:cs="Times New Roman"/>
          <w:lang w:val="sk-SK"/>
        </w:rPr>
        <w:t>ozpracované projekty</w:t>
      </w:r>
      <w:r w:rsidR="00997E17">
        <w:rPr>
          <w:rStyle w:val="Znakapoznpodarou"/>
          <w:rFonts w:ascii="Times New Roman" w:hAnsi="Times New Roman" w:cs="Times New Roman"/>
          <w:lang w:val="sk-SK"/>
        </w:rPr>
        <w:footnoteReference w:id="3"/>
      </w:r>
      <w:r w:rsidRPr="0023089A">
        <w:rPr>
          <w:rFonts w:ascii="Times New Roman" w:hAnsi="Times New Roman" w:cs="Times New Roman"/>
          <w:lang w:val="sk-SK"/>
        </w:rPr>
        <w:t xml:space="preserve"> sú z </w:t>
      </w:r>
      <w:r w:rsidRPr="001D58D6">
        <w:rPr>
          <w:rFonts w:ascii="Times New Roman" w:hAnsi="Times New Roman" w:cs="Times New Roman"/>
          <w:b/>
          <w:bCs/>
          <w:lang w:val="sk-SK"/>
        </w:rPr>
        <w:t xml:space="preserve">80 % </w:t>
      </w:r>
      <w:proofErr w:type="spellStart"/>
      <w:r w:rsidRPr="001D58D6">
        <w:rPr>
          <w:rFonts w:ascii="Times New Roman" w:hAnsi="Times New Roman" w:cs="Times New Roman"/>
          <w:b/>
          <w:bCs/>
          <w:lang w:val="sk-SK"/>
        </w:rPr>
        <w:t>predprenajaté</w:t>
      </w:r>
      <w:proofErr w:type="spellEnd"/>
      <w:r w:rsidRPr="0023089A">
        <w:rPr>
          <w:rFonts w:ascii="Times New Roman" w:hAnsi="Times New Roman" w:cs="Times New Roman"/>
          <w:lang w:val="sk-SK"/>
        </w:rPr>
        <w:t xml:space="preserve">. 100 % začatých projektov bude certifikovaných a </w:t>
      </w:r>
      <w:r w:rsidRPr="001D58D6">
        <w:rPr>
          <w:rFonts w:ascii="Times New Roman" w:hAnsi="Times New Roman" w:cs="Times New Roman"/>
          <w:b/>
          <w:bCs/>
          <w:lang w:val="sk-SK"/>
        </w:rPr>
        <w:t>97 %</w:t>
      </w:r>
      <w:r w:rsidRPr="0023089A">
        <w:rPr>
          <w:rFonts w:ascii="Times New Roman" w:hAnsi="Times New Roman" w:cs="Times New Roman"/>
          <w:lang w:val="sk-SK"/>
        </w:rPr>
        <w:t xml:space="preserve"> dosiahne minimálne certifikát </w:t>
      </w:r>
      <w:r w:rsidRPr="001D58D6">
        <w:rPr>
          <w:rFonts w:ascii="Times New Roman" w:hAnsi="Times New Roman" w:cs="Times New Roman"/>
          <w:b/>
          <w:bCs/>
          <w:lang w:val="sk-SK"/>
        </w:rPr>
        <w:t xml:space="preserve">BREEAM </w:t>
      </w:r>
      <w:proofErr w:type="spellStart"/>
      <w:r w:rsidRPr="001D58D6">
        <w:rPr>
          <w:rFonts w:ascii="Times New Roman" w:hAnsi="Times New Roman" w:cs="Times New Roman"/>
          <w:b/>
          <w:bCs/>
          <w:lang w:val="sk-SK"/>
        </w:rPr>
        <w:t>Excellent</w:t>
      </w:r>
      <w:proofErr w:type="spellEnd"/>
      <w:r w:rsidRPr="0023089A">
        <w:rPr>
          <w:rFonts w:ascii="Times New Roman" w:hAnsi="Times New Roman" w:cs="Times New Roman"/>
          <w:lang w:val="sk-SK"/>
        </w:rPr>
        <w:t xml:space="preserve"> alebo</w:t>
      </w:r>
      <w:r w:rsidR="0056151D">
        <w:rPr>
          <w:rFonts w:ascii="Times New Roman" w:hAnsi="Times New Roman" w:cs="Times New Roman"/>
          <w:lang w:val="sk-SK"/>
        </w:rPr>
        <w:t> </w:t>
      </w:r>
      <w:r w:rsidRPr="0023089A">
        <w:rPr>
          <w:rFonts w:ascii="Times New Roman" w:hAnsi="Times New Roman" w:cs="Times New Roman"/>
          <w:lang w:val="sk-SK"/>
        </w:rPr>
        <w:t>jeho ekvivalent.</w:t>
      </w:r>
    </w:p>
    <w:p w14:paraId="253EEA31" w14:textId="2B30B411" w:rsidR="008A6AF1" w:rsidRPr="002B0672" w:rsidRDefault="008A6AF1" w:rsidP="0056151D">
      <w:pPr>
        <w:rPr>
          <w:rFonts w:ascii="Times New Roman" w:hAnsi="Times New Roman" w:cs="Times New Roman"/>
        </w:rPr>
      </w:pPr>
      <w:r w:rsidRPr="0023089A">
        <w:rPr>
          <w:rFonts w:ascii="Times New Roman" w:hAnsi="Times New Roman" w:cs="Times New Roman"/>
          <w:lang w:val="sk-SK"/>
        </w:rPr>
        <w:t xml:space="preserve">- V priebehu roka bolo </w:t>
      </w:r>
      <w:r w:rsidRPr="001D58D6">
        <w:rPr>
          <w:rFonts w:ascii="Times New Roman" w:hAnsi="Times New Roman" w:cs="Times New Roman"/>
          <w:b/>
          <w:bCs/>
          <w:lang w:val="sk-SK"/>
        </w:rPr>
        <w:t>dokončených 21 projektov</w:t>
      </w:r>
      <w:r w:rsidRPr="0023089A">
        <w:rPr>
          <w:rFonts w:ascii="Times New Roman" w:hAnsi="Times New Roman" w:cs="Times New Roman"/>
          <w:lang w:val="sk-SK"/>
        </w:rPr>
        <w:t xml:space="preserve"> s celkovou rozlohou </w:t>
      </w:r>
      <w:r w:rsidRPr="001D58D6">
        <w:rPr>
          <w:rFonts w:ascii="Times New Roman" w:hAnsi="Times New Roman" w:cs="Times New Roman"/>
          <w:b/>
          <w:bCs/>
          <w:lang w:val="sk-SK"/>
        </w:rPr>
        <w:t>584 000 m</w:t>
      </w:r>
      <w:r w:rsidRPr="008B24D2">
        <w:rPr>
          <w:rFonts w:ascii="Times New Roman" w:hAnsi="Times New Roman" w:cs="Times New Roman"/>
          <w:b/>
          <w:bCs/>
          <w:vertAlign w:val="superscript"/>
          <w:lang w:val="sk-SK"/>
        </w:rPr>
        <w:t>2</w:t>
      </w:r>
      <w:r w:rsidRPr="0023089A">
        <w:rPr>
          <w:rFonts w:ascii="Times New Roman" w:hAnsi="Times New Roman" w:cs="Times New Roman"/>
          <w:lang w:val="sk-SK"/>
        </w:rPr>
        <w:t>, čo predstavuje dodatočné ročné nájomné vo výške 36,1 milióna EUR (vrátane 13 projektov s celkovou rozlohou 319 000 m</w:t>
      </w:r>
      <w:r w:rsidRPr="008B24D2">
        <w:rPr>
          <w:rFonts w:ascii="Times New Roman" w:hAnsi="Times New Roman" w:cs="Times New Roman"/>
          <w:vertAlign w:val="superscript"/>
          <w:lang w:val="sk-SK"/>
        </w:rPr>
        <w:t>2</w:t>
      </w:r>
      <w:r w:rsidRPr="0023089A">
        <w:rPr>
          <w:rFonts w:ascii="Times New Roman" w:hAnsi="Times New Roman" w:cs="Times New Roman"/>
          <w:lang w:val="sk-SK"/>
        </w:rPr>
        <w:t xml:space="preserve"> dokončených v priebehu 2. polroka 2024), pričom 94 % priestorov je v súčasnosti prenajatých. </w:t>
      </w:r>
      <w:r w:rsidR="002B0672">
        <w:rPr>
          <w:rFonts w:ascii="Times New Roman" w:hAnsi="Times New Roman" w:cs="Times New Roman"/>
          <w:b/>
          <w:bCs/>
          <w:lang w:val="sk-SK"/>
        </w:rPr>
        <w:t>Č</w:t>
      </w:r>
      <w:r w:rsidR="002B0672" w:rsidRPr="002B0672">
        <w:rPr>
          <w:rFonts w:ascii="Times New Roman" w:hAnsi="Times New Roman" w:cs="Times New Roman"/>
          <w:b/>
          <w:bCs/>
          <w:lang w:val="sk-SK"/>
        </w:rPr>
        <w:t>istý príjem z prenájmu</w:t>
      </w:r>
      <w:r w:rsidR="002B0672" w:rsidRPr="002B0672">
        <w:rPr>
          <w:rFonts w:ascii="Times New Roman" w:hAnsi="Times New Roman" w:cs="Times New Roman"/>
          <w:lang w:val="sk-SK"/>
        </w:rPr>
        <w:t xml:space="preserve"> tak na základe prístupu so zohľadnením vzrástol </w:t>
      </w:r>
      <w:r w:rsidRPr="0023089A">
        <w:rPr>
          <w:rFonts w:ascii="Times New Roman" w:hAnsi="Times New Roman" w:cs="Times New Roman"/>
          <w:lang w:val="sk-SK"/>
        </w:rPr>
        <w:t xml:space="preserve">o 20,9 % zo 159,1 mil. </w:t>
      </w:r>
      <w:r w:rsidR="00997E17">
        <w:rPr>
          <w:rFonts w:ascii="Times New Roman" w:hAnsi="Times New Roman" w:cs="Times New Roman"/>
          <w:lang w:val="sk-SK"/>
        </w:rPr>
        <w:t>EUR</w:t>
      </w:r>
      <w:r w:rsidRPr="0023089A">
        <w:rPr>
          <w:rFonts w:ascii="Times New Roman" w:hAnsi="Times New Roman" w:cs="Times New Roman"/>
          <w:lang w:val="sk-SK"/>
        </w:rPr>
        <w:t xml:space="preserve"> na 192,4 mil. </w:t>
      </w:r>
      <w:r w:rsidR="00997E17">
        <w:rPr>
          <w:rFonts w:ascii="Times New Roman" w:hAnsi="Times New Roman" w:cs="Times New Roman"/>
          <w:lang w:val="sk-SK"/>
        </w:rPr>
        <w:t>EUR</w:t>
      </w:r>
      <w:r w:rsidRPr="0023089A">
        <w:rPr>
          <w:rFonts w:ascii="Times New Roman" w:hAnsi="Times New Roman" w:cs="Times New Roman"/>
          <w:lang w:val="sk-SK"/>
        </w:rPr>
        <w:t xml:space="preserve">, </w:t>
      </w:r>
      <w:r w:rsidR="002B0672">
        <w:rPr>
          <w:rFonts w:ascii="Times New Roman" w:hAnsi="Times New Roman" w:cs="Times New Roman"/>
          <w:lang w:val="sk-SK"/>
        </w:rPr>
        <w:t>s vedomím</w:t>
      </w:r>
      <w:r w:rsidRPr="0023089A">
        <w:rPr>
          <w:rFonts w:ascii="Times New Roman" w:hAnsi="Times New Roman" w:cs="Times New Roman"/>
          <w:lang w:val="sk-SK"/>
        </w:rPr>
        <w:t xml:space="preserve">, že </w:t>
      </w:r>
      <w:r w:rsidR="002B0672" w:rsidRPr="002B0672">
        <w:rPr>
          <w:rFonts w:ascii="Times New Roman" w:hAnsi="Times New Roman" w:cs="Times New Roman"/>
          <w:lang w:val="sk-SK"/>
        </w:rPr>
        <w:t>ku koncu roka generoval hotovosť</w:t>
      </w:r>
      <w:r w:rsidR="002B0672">
        <w:rPr>
          <w:rFonts w:ascii="Times New Roman" w:hAnsi="Times New Roman" w:cs="Times New Roman"/>
        </w:rPr>
        <w:t xml:space="preserve"> </w:t>
      </w:r>
      <w:r w:rsidRPr="0023089A">
        <w:rPr>
          <w:rFonts w:ascii="Times New Roman" w:hAnsi="Times New Roman" w:cs="Times New Roman"/>
          <w:lang w:val="sk-SK"/>
        </w:rPr>
        <w:t xml:space="preserve">vo výške 214,7 mil. </w:t>
      </w:r>
      <w:r w:rsidR="00997E17">
        <w:rPr>
          <w:rFonts w:ascii="Times New Roman" w:hAnsi="Times New Roman" w:cs="Times New Roman"/>
          <w:lang w:val="sk-SK"/>
        </w:rPr>
        <w:t>EUR</w:t>
      </w:r>
      <w:r w:rsidRPr="0023089A">
        <w:rPr>
          <w:rFonts w:ascii="Times New Roman" w:hAnsi="Times New Roman" w:cs="Times New Roman"/>
          <w:lang w:val="sk-SK"/>
        </w:rPr>
        <w:t xml:space="preserve"> (v porovnaní so 194,3 mil. </w:t>
      </w:r>
      <w:r w:rsidR="00997E17">
        <w:rPr>
          <w:rFonts w:ascii="Times New Roman" w:hAnsi="Times New Roman" w:cs="Times New Roman"/>
          <w:lang w:val="sk-SK"/>
        </w:rPr>
        <w:t xml:space="preserve">EUR </w:t>
      </w:r>
      <w:r w:rsidRPr="0023089A">
        <w:rPr>
          <w:rFonts w:ascii="Times New Roman" w:hAnsi="Times New Roman" w:cs="Times New Roman"/>
          <w:lang w:val="sk-SK"/>
        </w:rPr>
        <w:t>v roku 2023</w:t>
      </w:r>
      <w:r w:rsidR="002B0672">
        <w:rPr>
          <w:rFonts w:ascii="Times New Roman" w:hAnsi="Times New Roman" w:cs="Times New Roman"/>
          <w:lang w:val="sk-SK"/>
        </w:rPr>
        <w:t>;</w:t>
      </w:r>
      <w:r w:rsidRPr="0023089A">
        <w:rPr>
          <w:rFonts w:ascii="Times New Roman" w:hAnsi="Times New Roman" w:cs="Times New Roman"/>
          <w:lang w:val="sk-SK"/>
        </w:rPr>
        <w:t xml:space="preserve"> alebo nárast o 10,5 %) </w:t>
      </w:r>
      <w:r w:rsidR="002B0672" w:rsidRPr="002B0672">
        <w:rPr>
          <w:rFonts w:ascii="Times New Roman" w:hAnsi="Times New Roman" w:cs="Times New Roman"/>
          <w:lang w:val="sk-SK"/>
        </w:rPr>
        <w:t>na základe úmerného prístupu so zohľadnením</w:t>
      </w:r>
      <w:r w:rsidR="002B0672">
        <w:rPr>
          <w:rFonts w:ascii="Times New Roman" w:hAnsi="Times New Roman" w:cs="Times New Roman"/>
          <w:lang w:val="sk-SK"/>
        </w:rPr>
        <w:t>.</w:t>
      </w:r>
    </w:p>
    <w:p w14:paraId="5E7951CD" w14:textId="32D24759" w:rsidR="004727E4" w:rsidRDefault="008A6AF1" w:rsidP="004727E4">
      <w:pPr>
        <w:rPr>
          <w:rFonts w:ascii="Times New Roman" w:hAnsi="Times New Roman" w:cs="Times New Roman"/>
          <w:lang w:val="sk-SK"/>
        </w:rPr>
      </w:pPr>
      <w:r w:rsidRPr="0023089A">
        <w:rPr>
          <w:rFonts w:ascii="Times New Roman" w:hAnsi="Times New Roman" w:cs="Times New Roman"/>
          <w:lang w:val="sk-SK"/>
        </w:rPr>
        <w:t xml:space="preserve">- </w:t>
      </w:r>
      <w:r w:rsidR="004727E4" w:rsidRPr="004727E4">
        <w:rPr>
          <w:rFonts w:ascii="Times New Roman" w:hAnsi="Times New Roman" w:cs="Times New Roman"/>
          <w:b/>
          <w:bCs/>
          <w:lang w:val="sk-SK"/>
        </w:rPr>
        <w:t>702 000 m</w:t>
      </w:r>
      <w:r w:rsidR="004727E4" w:rsidRPr="004727E4">
        <w:rPr>
          <w:rFonts w:ascii="Times New Roman" w:hAnsi="Times New Roman" w:cs="Times New Roman"/>
          <w:b/>
          <w:bCs/>
          <w:vertAlign w:val="superscript"/>
          <w:lang w:val="sk-SK"/>
        </w:rPr>
        <w:t>2</w:t>
      </w:r>
      <w:r w:rsidR="004727E4" w:rsidRPr="004727E4">
        <w:rPr>
          <w:rFonts w:ascii="Times New Roman" w:hAnsi="Times New Roman" w:cs="Times New Roman"/>
          <w:b/>
          <w:bCs/>
          <w:lang w:val="sk-SK"/>
        </w:rPr>
        <w:t xml:space="preserve"> novo získaných pozemkov pre</w:t>
      </w:r>
      <w:r w:rsidR="004727E4" w:rsidRPr="004727E4">
        <w:rPr>
          <w:rFonts w:ascii="Times New Roman" w:hAnsi="Times New Roman" w:cs="Times New Roman"/>
          <w:lang w:val="sk-SK"/>
        </w:rPr>
        <w:t xml:space="preserve"> </w:t>
      </w:r>
      <w:r w:rsidR="004727E4" w:rsidRPr="008B24D2">
        <w:rPr>
          <w:rFonts w:ascii="Times New Roman" w:hAnsi="Times New Roman" w:cs="Times New Roman"/>
          <w:b/>
          <w:bCs/>
          <w:lang w:val="sk-SK"/>
        </w:rPr>
        <w:t>výstavbu</w:t>
      </w:r>
      <w:r w:rsidR="004727E4">
        <w:rPr>
          <w:rStyle w:val="Znakapoznpodarou"/>
          <w:rFonts w:ascii="Times New Roman" w:hAnsi="Times New Roman" w:cs="Times New Roman"/>
          <w:b/>
          <w:bCs/>
          <w:lang w:val="sk-SK"/>
        </w:rPr>
        <w:footnoteReference w:id="4"/>
      </w:r>
      <w:r w:rsidR="004727E4">
        <w:rPr>
          <w:rFonts w:ascii="Times New Roman" w:hAnsi="Times New Roman" w:cs="Times New Roman"/>
          <w:b/>
          <w:bCs/>
          <w:lang w:val="sk-SK"/>
        </w:rPr>
        <w:t xml:space="preserve"> </w:t>
      </w:r>
      <w:r w:rsidR="004727E4" w:rsidRPr="004727E4">
        <w:rPr>
          <w:rFonts w:ascii="Times New Roman" w:hAnsi="Times New Roman" w:cs="Times New Roman"/>
          <w:lang w:val="sk-SK"/>
        </w:rPr>
        <w:t>a 1 170 000 m</w:t>
      </w:r>
      <w:r w:rsidR="004727E4" w:rsidRPr="004727E4">
        <w:rPr>
          <w:rFonts w:ascii="Times New Roman" w:hAnsi="Times New Roman" w:cs="Times New Roman"/>
          <w:vertAlign w:val="superscript"/>
          <w:lang w:val="sk-SK"/>
        </w:rPr>
        <w:t>2</w:t>
      </w:r>
      <w:r w:rsidR="004727E4" w:rsidRPr="004727E4">
        <w:rPr>
          <w:rFonts w:ascii="Times New Roman" w:hAnsi="Times New Roman" w:cs="Times New Roman"/>
          <w:lang w:val="sk-SK"/>
        </w:rPr>
        <w:t xml:space="preserve"> pozemkov pre výstavbu, ktoré boli využité na podporu výstavby začatej počas roka.</w:t>
      </w:r>
      <w:r w:rsidR="004727E4">
        <w:rPr>
          <w:rFonts w:ascii="Times New Roman" w:hAnsi="Times New Roman" w:cs="Times New Roman"/>
          <w:lang w:val="sk-SK"/>
        </w:rPr>
        <w:t xml:space="preserve"> </w:t>
      </w:r>
      <w:r w:rsidR="004727E4" w:rsidRPr="004727E4">
        <w:rPr>
          <w:rFonts w:ascii="Times New Roman" w:hAnsi="Times New Roman" w:cs="Times New Roman"/>
          <w:lang w:val="sk-SK"/>
        </w:rPr>
        <w:t xml:space="preserve">Celkový objem zaistených pozemkov na konci roka 2024 predstavoval </w:t>
      </w:r>
      <w:r w:rsidR="004727E4" w:rsidRPr="004727E4">
        <w:rPr>
          <w:rFonts w:ascii="Times New Roman" w:hAnsi="Times New Roman" w:cs="Times New Roman"/>
          <w:b/>
          <w:bCs/>
          <w:lang w:val="sk-SK"/>
        </w:rPr>
        <w:t>8,7 miliónov m</w:t>
      </w:r>
      <w:r w:rsidR="004727E4" w:rsidRPr="004727E4">
        <w:rPr>
          <w:rFonts w:ascii="Times New Roman" w:hAnsi="Times New Roman" w:cs="Times New Roman"/>
          <w:b/>
          <w:bCs/>
          <w:vertAlign w:val="superscript"/>
          <w:lang w:val="sk-SK"/>
        </w:rPr>
        <w:t>2</w:t>
      </w:r>
      <w:r w:rsidR="004727E4" w:rsidRPr="004727E4">
        <w:rPr>
          <w:rFonts w:ascii="Times New Roman" w:hAnsi="Times New Roman" w:cs="Times New Roman"/>
          <w:lang w:val="sk-SK"/>
        </w:rPr>
        <w:t xml:space="preserve">, čo </w:t>
      </w:r>
      <w:r w:rsidR="004727E4">
        <w:rPr>
          <w:rFonts w:ascii="Times New Roman" w:hAnsi="Times New Roman" w:cs="Times New Roman"/>
          <w:lang w:val="sk-SK"/>
        </w:rPr>
        <w:t>reprezentuje</w:t>
      </w:r>
      <w:r w:rsidR="004727E4" w:rsidRPr="004727E4">
        <w:rPr>
          <w:rFonts w:ascii="Times New Roman" w:hAnsi="Times New Roman" w:cs="Times New Roman"/>
          <w:lang w:val="sk-SK"/>
        </w:rPr>
        <w:t xml:space="preserve"> rozvojový potenciál cez 3,6 miliónov m</w:t>
      </w:r>
      <w:r w:rsidR="004727E4" w:rsidRPr="004727E4">
        <w:rPr>
          <w:rFonts w:ascii="Times New Roman" w:hAnsi="Times New Roman" w:cs="Times New Roman"/>
          <w:vertAlign w:val="superscript"/>
          <w:lang w:val="sk-SK"/>
        </w:rPr>
        <w:t>2</w:t>
      </w:r>
      <w:r w:rsidR="004727E4" w:rsidRPr="004727E4">
        <w:rPr>
          <w:rFonts w:ascii="Times New Roman" w:hAnsi="Times New Roman" w:cs="Times New Roman"/>
          <w:lang w:val="sk-SK"/>
        </w:rPr>
        <w:t>.</w:t>
      </w:r>
    </w:p>
    <w:p w14:paraId="331AA39A" w14:textId="77777777" w:rsidR="008A6AF1" w:rsidRPr="0023089A" w:rsidRDefault="008A6AF1" w:rsidP="0056151D">
      <w:pPr>
        <w:rPr>
          <w:rFonts w:ascii="Times New Roman" w:hAnsi="Times New Roman" w:cs="Times New Roman"/>
          <w:lang w:val="sk-SK"/>
        </w:rPr>
      </w:pPr>
      <w:r w:rsidRPr="0023089A">
        <w:rPr>
          <w:rFonts w:ascii="Times New Roman" w:hAnsi="Times New Roman" w:cs="Times New Roman"/>
          <w:lang w:val="sk-SK"/>
        </w:rPr>
        <w:t xml:space="preserve">- Portfólio nehnuteľností s priemerným </w:t>
      </w:r>
      <w:r w:rsidRPr="008B24D2">
        <w:rPr>
          <w:rFonts w:ascii="Times New Roman" w:hAnsi="Times New Roman" w:cs="Times New Roman"/>
          <w:b/>
          <w:bCs/>
          <w:lang w:val="sk-SK"/>
        </w:rPr>
        <w:t>vekom budov 4,2 roka</w:t>
      </w:r>
      <w:r w:rsidRPr="0023089A">
        <w:rPr>
          <w:rFonts w:ascii="Times New Roman" w:hAnsi="Times New Roman" w:cs="Times New Roman"/>
          <w:lang w:val="sk-SK"/>
        </w:rPr>
        <w:t xml:space="preserve"> je takmer plne prenajaté s mierou obsadenosti 98 %. Portfólio budov je na dobrej ceste k 100 % certifikácii udržateľnosti, pričom niekoľko budov dosiahlo certifikát BREEAM </w:t>
      </w:r>
      <w:proofErr w:type="spellStart"/>
      <w:r w:rsidRPr="0023089A">
        <w:rPr>
          <w:rFonts w:ascii="Times New Roman" w:hAnsi="Times New Roman" w:cs="Times New Roman"/>
          <w:lang w:val="sk-SK"/>
        </w:rPr>
        <w:t>Outstanding</w:t>
      </w:r>
      <w:proofErr w:type="spellEnd"/>
      <w:r w:rsidRPr="0023089A">
        <w:rPr>
          <w:rFonts w:ascii="Times New Roman" w:hAnsi="Times New Roman" w:cs="Times New Roman"/>
          <w:lang w:val="sk-SK"/>
        </w:rPr>
        <w:t xml:space="preserve"> alebo DGNB </w:t>
      </w:r>
      <w:proofErr w:type="spellStart"/>
      <w:r w:rsidRPr="0023089A">
        <w:rPr>
          <w:rFonts w:ascii="Times New Roman" w:hAnsi="Times New Roman" w:cs="Times New Roman"/>
          <w:lang w:val="sk-SK"/>
        </w:rPr>
        <w:t>Platinum</w:t>
      </w:r>
      <w:proofErr w:type="spellEnd"/>
      <w:r w:rsidRPr="0023089A">
        <w:rPr>
          <w:rFonts w:ascii="Times New Roman" w:hAnsi="Times New Roman" w:cs="Times New Roman"/>
          <w:lang w:val="sk-SK"/>
        </w:rPr>
        <w:t>.</w:t>
      </w:r>
    </w:p>
    <w:p w14:paraId="20032396" w14:textId="7857FBF1" w:rsidR="008A6AF1" w:rsidRPr="0023089A" w:rsidRDefault="008A6AF1" w:rsidP="0056151D">
      <w:pPr>
        <w:rPr>
          <w:rFonts w:ascii="Times New Roman" w:hAnsi="Times New Roman" w:cs="Times New Roman"/>
          <w:lang w:val="sk-SK"/>
        </w:rPr>
      </w:pPr>
      <w:r w:rsidRPr="0023089A">
        <w:rPr>
          <w:rFonts w:ascii="Times New Roman" w:hAnsi="Times New Roman" w:cs="Times New Roman"/>
          <w:lang w:val="sk-SK"/>
        </w:rPr>
        <w:lastRenderedPageBreak/>
        <w:t xml:space="preserve">- Uzavretie štyroch spoločných podnikov a predaj spoločnosti LPM, čo viedlo k </w:t>
      </w:r>
      <w:r w:rsidRPr="008B24D2">
        <w:rPr>
          <w:rFonts w:ascii="Times New Roman" w:hAnsi="Times New Roman" w:cs="Times New Roman"/>
          <w:b/>
          <w:bCs/>
          <w:lang w:val="sk-SK"/>
        </w:rPr>
        <w:t>rekordnej recyklácii hotovosti</w:t>
      </w:r>
      <w:r w:rsidRPr="0023089A">
        <w:rPr>
          <w:rFonts w:ascii="Times New Roman" w:hAnsi="Times New Roman" w:cs="Times New Roman"/>
          <w:lang w:val="sk-SK"/>
        </w:rPr>
        <w:t xml:space="preserve"> </w:t>
      </w:r>
      <w:r w:rsidRPr="008B24D2">
        <w:rPr>
          <w:rFonts w:ascii="Times New Roman" w:hAnsi="Times New Roman" w:cs="Times New Roman"/>
          <w:b/>
          <w:bCs/>
          <w:lang w:val="sk-SK"/>
        </w:rPr>
        <w:t xml:space="preserve">vo výške 809 mil. </w:t>
      </w:r>
      <w:r w:rsidR="00997E17">
        <w:rPr>
          <w:rFonts w:ascii="Times New Roman" w:hAnsi="Times New Roman" w:cs="Times New Roman"/>
          <w:b/>
          <w:bCs/>
          <w:lang w:val="sk-SK"/>
        </w:rPr>
        <w:t>EUR</w:t>
      </w:r>
      <w:r w:rsidRPr="0023089A">
        <w:rPr>
          <w:rFonts w:ascii="Times New Roman" w:hAnsi="Times New Roman" w:cs="Times New Roman"/>
          <w:lang w:val="sk-SK"/>
        </w:rPr>
        <w:t xml:space="preserve">. </w:t>
      </w:r>
      <w:r w:rsidR="008B24D2">
        <w:rPr>
          <w:rFonts w:ascii="Times New Roman" w:hAnsi="Times New Roman" w:cs="Times New Roman"/>
          <w:lang w:val="sk-SK"/>
        </w:rPr>
        <w:t>T</w:t>
      </w:r>
      <w:r w:rsidRPr="0023089A">
        <w:rPr>
          <w:rFonts w:ascii="Times New Roman" w:hAnsi="Times New Roman" w:cs="Times New Roman"/>
          <w:lang w:val="sk-SK"/>
        </w:rPr>
        <w:t xml:space="preserve">ieto transakcie viedli k dodatočnému </w:t>
      </w:r>
      <w:r w:rsidRPr="008B24D2">
        <w:rPr>
          <w:rFonts w:ascii="Times New Roman" w:hAnsi="Times New Roman" w:cs="Times New Roman"/>
          <w:b/>
          <w:bCs/>
          <w:lang w:val="sk-SK"/>
        </w:rPr>
        <w:t>realizovanému zisku vo</w:t>
      </w:r>
      <w:r w:rsidR="0056151D">
        <w:rPr>
          <w:rFonts w:ascii="Times New Roman" w:hAnsi="Times New Roman" w:cs="Times New Roman"/>
          <w:b/>
          <w:bCs/>
          <w:lang w:val="sk-SK"/>
        </w:rPr>
        <w:t> </w:t>
      </w:r>
      <w:r w:rsidRPr="008B24D2">
        <w:rPr>
          <w:rFonts w:ascii="Times New Roman" w:hAnsi="Times New Roman" w:cs="Times New Roman"/>
          <w:b/>
          <w:bCs/>
          <w:lang w:val="sk-SK"/>
        </w:rPr>
        <w:t xml:space="preserve">výške 92,9 mil. </w:t>
      </w:r>
      <w:r w:rsidR="00997E17">
        <w:rPr>
          <w:rFonts w:ascii="Times New Roman" w:hAnsi="Times New Roman" w:cs="Times New Roman"/>
          <w:b/>
          <w:bCs/>
          <w:lang w:val="sk-SK"/>
        </w:rPr>
        <w:t>EUR</w:t>
      </w:r>
      <w:r w:rsidRPr="0023089A">
        <w:rPr>
          <w:rFonts w:ascii="Times New Roman" w:hAnsi="Times New Roman" w:cs="Times New Roman"/>
          <w:lang w:val="sk-SK"/>
        </w:rPr>
        <w:t xml:space="preserve"> v roku 2024.</w:t>
      </w:r>
    </w:p>
    <w:p w14:paraId="337906C3" w14:textId="19DA167E" w:rsidR="008A6AF1" w:rsidRPr="0023089A" w:rsidRDefault="008A6AF1" w:rsidP="0056151D">
      <w:pPr>
        <w:rPr>
          <w:rFonts w:ascii="Times New Roman" w:hAnsi="Times New Roman" w:cs="Times New Roman"/>
          <w:lang w:val="sk-SK"/>
        </w:rPr>
      </w:pPr>
      <w:r w:rsidRPr="0023089A">
        <w:rPr>
          <w:rFonts w:ascii="Times New Roman" w:hAnsi="Times New Roman" w:cs="Times New Roman"/>
          <w:lang w:val="sk-SK"/>
        </w:rPr>
        <w:t xml:space="preserve">- </w:t>
      </w:r>
      <w:proofErr w:type="spellStart"/>
      <w:r w:rsidRPr="008B24D2">
        <w:rPr>
          <w:rFonts w:ascii="Times New Roman" w:hAnsi="Times New Roman" w:cs="Times New Roman"/>
          <w:b/>
          <w:bCs/>
          <w:lang w:val="sk-SK"/>
        </w:rPr>
        <w:t>Fotovoltická</w:t>
      </w:r>
      <w:proofErr w:type="spellEnd"/>
      <w:r w:rsidRPr="008B24D2">
        <w:rPr>
          <w:rFonts w:ascii="Times New Roman" w:hAnsi="Times New Roman" w:cs="Times New Roman"/>
          <w:b/>
          <w:bCs/>
          <w:lang w:val="sk-SK"/>
        </w:rPr>
        <w:t xml:space="preserve"> kapacita vzrástla medziročne o 53 %</w:t>
      </w:r>
      <w:r w:rsidRPr="0023089A">
        <w:rPr>
          <w:rFonts w:ascii="Times New Roman" w:hAnsi="Times New Roman" w:cs="Times New Roman"/>
          <w:lang w:val="sk-SK"/>
        </w:rPr>
        <w:t xml:space="preserve"> a prevádzková kapacita dosiahla 155,7 </w:t>
      </w:r>
      <w:proofErr w:type="spellStart"/>
      <w:r w:rsidRPr="0023089A">
        <w:rPr>
          <w:rFonts w:ascii="Times New Roman" w:hAnsi="Times New Roman" w:cs="Times New Roman"/>
          <w:lang w:val="sk-SK"/>
        </w:rPr>
        <w:t>MWp</w:t>
      </w:r>
      <w:proofErr w:type="spellEnd"/>
      <w:r w:rsidRPr="0023089A">
        <w:rPr>
          <w:rFonts w:ascii="Times New Roman" w:hAnsi="Times New Roman" w:cs="Times New Roman"/>
          <w:lang w:val="sk-SK"/>
        </w:rPr>
        <w:t xml:space="preserve"> (v porovnaní so 101,8 </w:t>
      </w:r>
      <w:proofErr w:type="spellStart"/>
      <w:r w:rsidRPr="0023089A">
        <w:rPr>
          <w:rFonts w:ascii="Times New Roman" w:hAnsi="Times New Roman" w:cs="Times New Roman"/>
          <w:lang w:val="sk-SK"/>
        </w:rPr>
        <w:t>MWp</w:t>
      </w:r>
      <w:proofErr w:type="spellEnd"/>
      <w:r w:rsidRPr="0023089A">
        <w:rPr>
          <w:rFonts w:ascii="Times New Roman" w:hAnsi="Times New Roman" w:cs="Times New Roman"/>
          <w:lang w:val="sk-SK"/>
        </w:rPr>
        <w:t xml:space="preserve"> v decembri 2023). Vo vývoji je 41,0 </w:t>
      </w:r>
      <w:proofErr w:type="spellStart"/>
      <w:r w:rsidRPr="0023089A">
        <w:rPr>
          <w:rFonts w:ascii="Times New Roman" w:hAnsi="Times New Roman" w:cs="Times New Roman"/>
          <w:lang w:val="sk-SK"/>
        </w:rPr>
        <w:t>MWp</w:t>
      </w:r>
      <w:proofErr w:type="spellEnd"/>
      <w:r w:rsidRPr="0023089A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23089A">
        <w:rPr>
          <w:rFonts w:ascii="Times New Roman" w:hAnsi="Times New Roman" w:cs="Times New Roman"/>
          <w:lang w:val="sk-SK"/>
        </w:rPr>
        <w:t>fotovoltaických</w:t>
      </w:r>
      <w:proofErr w:type="spellEnd"/>
      <w:r w:rsidRPr="0023089A">
        <w:rPr>
          <w:rFonts w:ascii="Times New Roman" w:hAnsi="Times New Roman" w:cs="Times New Roman"/>
          <w:lang w:val="sk-SK"/>
        </w:rPr>
        <w:t xml:space="preserve"> projektov a</w:t>
      </w:r>
      <w:r w:rsidR="0056151D">
        <w:rPr>
          <w:rFonts w:ascii="Times New Roman" w:hAnsi="Times New Roman" w:cs="Times New Roman"/>
          <w:lang w:val="sk-SK"/>
        </w:rPr>
        <w:t> </w:t>
      </w:r>
      <w:r w:rsidRPr="0023089A">
        <w:rPr>
          <w:rFonts w:ascii="Times New Roman" w:hAnsi="Times New Roman" w:cs="Times New Roman"/>
          <w:lang w:val="sk-SK"/>
        </w:rPr>
        <w:t xml:space="preserve">ďalších 90,9 </w:t>
      </w:r>
      <w:proofErr w:type="spellStart"/>
      <w:r w:rsidRPr="0023089A">
        <w:rPr>
          <w:rFonts w:ascii="Times New Roman" w:hAnsi="Times New Roman" w:cs="Times New Roman"/>
          <w:lang w:val="sk-SK"/>
        </w:rPr>
        <w:t>MWp</w:t>
      </w:r>
      <w:proofErr w:type="spellEnd"/>
      <w:r w:rsidRPr="0023089A">
        <w:rPr>
          <w:rFonts w:ascii="Times New Roman" w:hAnsi="Times New Roman" w:cs="Times New Roman"/>
          <w:lang w:val="sk-SK"/>
        </w:rPr>
        <w:t xml:space="preserve"> je plánovaných. Okrem toho je v súčasnosti vo výstavbe prvý </w:t>
      </w:r>
      <w:r w:rsidR="004727E4" w:rsidRPr="004727E4">
        <w:rPr>
          <w:rFonts w:ascii="Times New Roman" w:hAnsi="Times New Roman" w:cs="Times New Roman"/>
          <w:lang w:val="sk-SK"/>
        </w:rPr>
        <w:t>batériový projekt</w:t>
      </w:r>
      <w:r w:rsidR="001221EF">
        <w:rPr>
          <w:rFonts w:ascii="Times New Roman" w:hAnsi="Times New Roman" w:cs="Times New Roman"/>
          <w:lang w:val="sk-SK"/>
        </w:rPr>
        <w:t xml:space="preserve"> </w:t>
      </w:r>
      <w:r w:rsidRPr="0023089A">
        <w:rPr>
          <w:rFonts w:ascii="Times New Roman" w:hAnsi="Times New Roman" w:cs="Times New Roman"/>
          <w:lang w:val="sk-SK"/>
        </w:rPr>
        <w:t>s</w:t>
      </w:r>
      <w:r w:rsidR="0056151D">
        <w:rPr>
          <w:rFonts w:ascii="Times New Roman" w:hAnsi="Times New Roman" w:cs="Times New Roman"/>
          <w:lang w:val="sk-SK"/>
        </w:rPr>
        <w:t> </w:t>
      </w:r>
      <w:r w:rsidRPr="0023089A">
        <w:rPr>
          <w:rFonts w:ascii="Times New Roman" w:hAnsi="Times New Roman" w:cs="Times New Roman"/>
          <w:lang w:val="sk-SK"/>
        </w:rPr>
        <w:t xml:space="preserve">kapacitou 6,8 MWh, zatiaľ čo niekoľko ďalších </w:t>
      </w:r>
      <w:r w:rsidR="001221EF" w:rsidRPr="001221EF">
        <w:rPr>
          <w:rFonts w:ascii="Times New Roman" w:hAnsi="Times New Roman" w:cs="Times New Roman"/>
          <w:lang w:val="sk-SK"/>
        </w:rPr>
        <w:t>zásadných</w:t>
      </w:r>
      <w:r w:rsidRPr="0023089A">
        <w:rPr>
          <w:rFonts w:ascii="Times New Roman" w:hAnsi="Times New Roman" w:cs="Times New Roman"/>
          <w:lang w:val="sk-SK"/>
        </w:rPr>
        <w:t xml:space="preserve"> väčších inštalácií je v pokročilej fáze plánovania.</w:t>
      </w:r>
    </w:p>
    <w:p w14:paraId="45053571" w14:textId="2C8B7164" w:rsidR="008A6AF1" w:rsidRPr="0023089A" w:rsidRDefault="008A6AF1" w:rsidP="0056151D">
      <w:pPr>
        <w:rPr>
          <w:rFonts w:ascii="Times New Roman" w:hAnsi="Times New Roman" w:cs="Times New Roman"/>
          <w:lang w:val="sk-SK"/>
        </w:rPr>
      </w:pPr>
      <w:r w:rsidRPr="0023089A">
        <w:rPr>
          <w:rFonts w:ascii="Times New Roman" w:hAnsi="Times New Roman" w:cs="Times New Roman"/>
          <w:lang w:val="sk-SK"/>
        </w:rPr>
        <w:t xml:space="preserve">- </w:t>
      </w:r>
      <w:r w:rsidRPr="008B24D2">
        <w:rPr>
          <w:rFonts w:ascii="Times New Roman" w:hAnsi="Times New Roman" w:cs="Times New Roman"/>
          <w:b/>
          <w:bCs/>
          <w:lang w:val="sk-SK"/>
        </w:rPr>
        <w:t>Solídna súvaha</w:t>
      </w:r>
      <w:r w:rsidRPr="0023089A">
        <w:rPr>
          <w:rFonts w:ascii="Times New Roman" w:hAnsi="Times New Roman" w:cs="Times New Roman"/>
          <w:lang w:val="sk-SK"/>
        </w:rPr>
        <w:t xml:space="preserve"> s likviditou </w:t>
      </w:r>
      <w:r w:rsidRPr="008B24D2">
        <w:rPr>
          <w:rFonts w:ascii="Times New Roman" w:hAnsi="Times New Roman" w:cs="Times New Roman"/>
          <w:b/>
          <w:bCs/>
          <w:lang w:val="sk-SK"/>
        </w:rPr>
        <w:t xml:space="preserve">vo výške 493 mil. </w:t>
      </w:r>
      <w:r w:rsidR="00997E17">
        <w:rPr>
          <w:rFonts w:ascii="Times New Roman" w:hAnsi="Times New Roman" w:cs="Times New Roman"/>
          <w:b/>
          <w:bCs/>
          <w:lang w:val="sk-SK"/>
        </w:rPr>
        <w:t>EUR</w:t>
      </w:r>
      <w:r w:rsidRPr="0023089A">
        <w:rPr>
          <w:rFonts w:ascii="Times New Roman" w:hAnsi="Times New Roman" w:cs="Times New Roman"/>
          <w:lang w:val="sk-SK"/>
        </w:rPr>
        <w:t xml:space="preserve"> (oproti 210 mil. </w:t>
      </w:r>
      <w:r w:rsidR="00997E17">
        <w:rPr>
          <w:rFonts w:ascii="Times New Roman" w:hAnsi="Times New Roman" w:cs="Times New Roman"/>
          <w:lang w:val="sk-SK"/>
        </w:rPr>
        <w:t>EUR</w:t>
      </w:r>
      <w:r w:rsidRPr="0023089A">
        <w:rPr>
          <w:rFonts w:ascii="Times New Roman" w:hAnsi="Times New Roman" w:cs="Times New Roman"/>
          <w:lang w:val="sk-SK"/>
        </w:rPr>
        <w:t xml:space="preserve"> v decembri 2023), </w:t>
      </w:r>
      <w:r w:rsidR="001221EF" w:rsidRPr="001221EF">
        <w:rPr>
          <w:rFonts w:ascii="Times New Roman" w:hAnsi="Times New Roman" w:cs="Times New Roman"/>
          <w:b/>
          <w:bCs/>
          <w:lang w:val="sk-SK"/>
        </w:rPr>
        <w:t>nevyčerpanými úverovými prostriedkami</w:t>
      </w:r>
      <w:r w:rsidR="001221EF">
        <w:rPr>
          <w:rFonts w:ascii="Times New Roman" w:hAnsi="Times New Roman" w:cs="Times New Roman"/>
          <w:lang w:val="sk-SK"/>
        </w:rPr>
        <w:t xml:space="preserve"> </w:t>
      </w:r>
      <w:r w:rsidRPr="008B24D2">
        <w:rPr>
          <w:rFonts w:ascii="Times New Roman" w:hAnsi="Times New Roman" w:cs="Times New Roman"/>
          <w:b/>
          <w:bCs/>
          <w:lang w:val="sk-SK"/>
        </w:rPr>
        <w:t xml:space="preserve">vo výške 500 mil. </w:t>
      </w:r>
      <w:r w:rsidR="00997E17">
        <w:rPr>
          <w:rFonts w:ascii="Times New Roman" w:hAnsi="Times New Roman" w:cs="Times New Roman"/>
          <w:b/>
          <w:bCs/>
          <w:lang w:val="sk-SK"/>
        </w:rPr>
        <w:t>EUR</w:t>
      </w:r>
      <w:r w:rsidRPr="0023089A">
        <w:rPr>
          <w:rFonts w:ascii="Times New Roman" w:hAnsi="Times New Roman" w:cs="Times New Roman"/>
          <w:lang w:val="sk-SK"/>
        </w:rPr>
        <w:t>,</w:t>
      </w:r>
      <w:r w:rsidR="001221EF">
        <w:rPr>
          <w:rFonts w:ascii="Times New Roman" w:hAnsi="Times New Roman" w:cs="Times New Roman"/>
          <w:lang w:val="sk-SK"/>
        </w:rPr>
        <w:t xml:space="preserve"> </w:t>
      </w:r>
      <w:r w:rsidR="001221EF" w:rsidRPr="001221EF">
        <w:rPr>
          <w:rFonts w:ascii="Times New Roman" w:hAnsi="Times New Roman" w:cs="Times New Roman"/>
          <w:lang w:val="sk-SK"/>
        </w:rPr>
        <w:t>pomerom medzi dlhom a vlastným kapitálom</w:t>
      </w:r>
      <w:r w:rsidR="001221EF">
        <w:rPr>
          <w:rFonts w:ascii="Times New Roman" w:hAnsi="Times New Roman" w:cs="Times New Roman"/>
          <w:lang w:val="sk-SK"/>
        </w:rPr>
        <w:t xml:space="preserve"> </w:t>
      </w:r>
      <w:r w:rsidRPr="008B24D2">
        <w:rPr>
          <w:rFonts w:ascii="Times New Roman" w:hAnsi="Times New Roman" w:cs="Times New Roman"/>
          <w:b/>
          <w:bCs/>
          <w:lang w:val="sk-SK"/>
        </w:rPr>
        <w:t>33,6 %</w:t>
      </w:r>
      <w:r w:rsidRPr="0023089A">
        <w:rPr>
          <w:rFonts w:ascii="Times New Roman" w:hAnsi="Times New Roman" w:cs="Times New Roman"/>
          <w:lang w:val="sk-SK"/>
        </w:rPr>
        <w:t xml:space="preserve"> (oproti 40,3 % v decembri 2023) a</w:t>
      </w:r>
      <w:r w:rsidR="001221EF">
        <w:rPr>
          <w:rFonts w:ascii="Times New Roman" w:hAnsi="Times New Roman" w:cs="Times New Roman"/>
          <w:lang w:val="sk-SK"/>
        </w:rPr>
        <w:t> </w:t>
      </w:r>
      <w:r w:rsidR="001221EF" w:rsidRPr="001221EF">
        <w:rPr>
          <w:rFonts w:ascii="Times New Roman" w:hAnsi="Times New Roman" w:cs="Times New Roman"/>
          <w:lang w:val="sk-SK"/>
        </w:rPr>
        <w:t>pomerným</w:t>
      </w:r>
      <w:r w:rsidR="001221EF">
        <w:rPr>
          <w:rFonts w:ascii="Times New Roman" w:hAnsi="Times New Roman" w:cs="Times New Roman"/>
          <w:lang w:val="sk-SK"/>
        </w:rPr>
        <w:t xml:space="preserve"> </w:t>
      </w:r>
      <w:r w:rsidRPr="0023089A">
        <w:rPr>
          <w:rFonts w:ascii="Times New Roman" w:hAnsi="Times New Roman" w:cs="Times New Roman"/>
          <w:lang w:val="sk-SK"/>
        </w:rPr>
        <w:t>LTV</w:t>
      </w:r>
      <w:r w:rsidR="00997E17">
        <w:rPr>
          <w:rStyle w:val="Znakapoznpodarou"/>
          <w:rFonts w:ascii="Times New Roman" w:hAnsi="Times New Roman" w:cs="Times New Roman"/>
          <w:lang w:val="sk-SK"/>
        </w:rPr>
        <w:footnoteReference w:id="5"/>
      </w:r>
      <w:r w:rsidRPr="0023089A">
        <w:rPr>
          <w:rFonts w:ascii="Times New Roman" w:hAnsi="Times New Roman" w:cs="Times New Roman"/>
          <w:lang w:val="sk-SK"/>
        </w:rPr>
        <w:t xml:space="preserve"> </w:t>
      </w:r>
      <w:r w:rsidR="001221EF" w:rsidRPr="001221EF">
        <w:rPr>
          <w:rFonts w:ascii="Times New Roman" w:hAnsi="Times New Roman" w:cs="Times New Roman"/>
          <w:lang w:val="sk-SK"/>
        </w:rPr>
        <w:t xml:space="preserve">vo výške </w:t>
      </w:r>
      <w:r w:rsidRPr="008B24D2">
        <w:rPr>
          <w:rFonts w:ascii="Times New Roman" w:hAnsi="Times New Roman" w:cs="Times New Roman"/>
          <w:b/>
          <w:bCs/>
          <w:lang w:val="sk-SK"/>
        </w:rPr>
        <w:t>48,3 %</w:t>
      </w:r>
      <w:r w:rsidRPr="0023089A">
        <w:rPr>
          <w:rFonts w:ascii="Times New Roman" w:hAnsi="Times New Roman" w:cs="Times New Roman"/>
          <w:lang w:val="sk-SK"/>
        </w:rPr>
        <w:t xml:space="preserve"> (oproti 53,4 % v decembri 2023). </w:t>
      </w:r>
      <w:r w:rsidRPr="008B24D2">
        <w:rPr>
          <w:rFonts w:ascii="Times New Roman" w:hAnsi="Times New Roman" w:cs="Times New Roman"/>
          <w:b/>
          <w:bCs/>
          <w:lang w:val="sk-SK"/>
        </w:rPr>
        <w:t>EPRA NTA</w:t>
      </w:r>
      <w:r w:rsidRPr="0023089A">
        <w:rPr>
          <w:rFonts w:ascii="Times New Roman" w:hAnsi="Times New Roman" w:cs="Times New Roman"/>
          <w:lang w:val="sk-SK"/>
        </w:rPr>
        <w:t xml:space="preserve"> vzrástla o 7 %.</w:t>
      </w:r>
    </w:p>
    <w:p w14:paraId="4A93BB97" w14:textId="58636B59" w:rsidR="008A6AF1" w:rsidRPr="0023089A" w:rsidRDefault="008A6AF1" w:rsidP="0056151D">
      <w:pPr>
        <w:rPr>
          <w:rFonts w:ascii="Times New Roman" w:hAnsi="Times New Roman" w:cs="Times New Roman"/>
          <w:lang w:val="sk-SK"/>
        </w:rPr>
      </w:pPr>
      <w:r w:rsidRPr="0023089A">
        <w:rPr>
          <w:rFonts w:ascii="Times New Roman" w:hAnsi="Times New Roman" w:cs="Times New Roman"/>
          <w:lang w:val="sk-SK"/>
        </w:rPr>
        <w:t xml:space="preserve">- Predstavenstvo navrhuje riadnu dividendu vo výške </w:t>
      </w:r>
      <w:r w:rsidRPr="008B24D2">
        <w:rPr>
          <w:rFonts w:ascii="Times New Roman" w:hAnsi="Times New Roman" w:cs="Times New Roman"/>
          <w:b/>
          <w:bCs/>
          <w:lang w:val="sk-SK"/>
        </w:rPr>
        <w:t xml:space="preserve">90 mil. </w:t>
      </w:r>
      <w:r w:rsidR="00997E17">
        <w:rPr>
          <w:rFonts w:ascii="Times New Roman" w:hAnsi="Times New Roman" w:cs="Times New Roman"/>
          <w:b/>
          <w:bCs/>
          <w:lang w:val="sk-SK"/>
        </w:rPr>
        <w:t>EUR</w:t>
      </w:r>
      <w:r w:rsidRPr="0023089A">
        <w:rPr>
          <w:rFonts w:ascii="Times New Roman" w:hAnsi="Times New Roman" w:cs="Times New Roman"/>
          <w:lang w:val="sk-SK"/>
        </w:rPr>
        <w:t xml:space="preserve"> (o 12 % viac ako v roku 2024) alebo </w:t>
      </w:r>
      <w:r w:rsidRPr="008B24D2">
        <w:rPr>
          <w:rFonts w:ascii="Times New Roman" w:hAnsi="Times New Roman" w:cs="Times New Roman"/>
          <w:b/>
          <w:bCs/>
          <w:lang w:val="sk-SK"/>
        </w:rPr>
        <w:t xml:space="preserve">3,3 </w:t>
      </w:r>
      <w:r w:rsidR="00997E17">
        <w:rPr>
          <w:rFonts w:ascii="Times New Roman" w:hAnsi="Times New Roman" w:cs="Times New Roman"/>
          <w:b/>
          <w:bCs/>
          <w:lang w:val="sk-SK"/>
        </w:rPr>
        <w:t>EUR</w:t>
      </w:r>
      <w:r w:rsidRPr="008B24D2">
        <w:rPr>
          <w:rFonts w:ascii="Times New Roman" w:hAnsi="Times New Roman" w:cs="Times New Roman"/>
          <w:b/>
          <w:bCs/>
          <w:lang w:val="sk-SK"/>
        </w:rPr>
        <w:t xml:space="preserve"> na akciu</w:t>
      </w:r>
      <w:r w:rsidRPr="0023089A">
        <w:rPr>
          <w:rFonts w:ascii="Times New Roman" w:hAnsi="Times New Roman" w:cs="Times New Roman"/>
          <w:lang w:val="sk-SK"/>
        </w:rPr>
        <w:t>.</w:t>
      </w:r>
    </w:p>
    <w:p w14:paraId="43318778" w14:textId="1D7D703B" w:rsidR="008A6AF1" w:rsidRPr="0023089A" w:rsidRDefault="008B24D2" w:rsidP="008A6A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lang w:val="sk-SK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k-SK"/>
        </w:rPr>
        <w:br/>
      </w:r>
      <w:r w:rsidR="008A6AF1" w:rsidRPr="0023089A">
        <w:rPr>
          <w:rFonts w:ascii="Times New Roman" w:hAnsi="Times New Roman" w:cs="Times New Roman"/>
          <w:b/>
          <w:bCs/>
          <w:sz w:val="20"/>
          <w:szCs w:val="20"/>
          <w:lang w:val="sk-SK"/>
        </w:rPr>
        <w:t>O spoločnosti VGP</w:t>
      </w:r>
    </w:p>
    <w:p w14:paraId="342F98A3" w14:textId="764E82EE" w:rsidR="008A6AF1" w:rsidRPr="0023089A" w:rsidRDefault="008A6AF1" w:rsidP="008A6A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23089A">
        <w:rPr>
          <w:rFonts w:ascii="Times New Roman" w:hAnsi="Times New Roman" w:cs="Times New Roman"/>
          <w:sz w:val="20"/>
          <w:szCs w:val="20"/>
          <w:lang w:val="sk-SK"/>
        </w:rPr>
        <w:t xml:space="preserve">VGP je celoeurópsky vlastník, manažér a developer špičkových logistických a </w:t>
      </w:r>
      <w:proofErr w:type="spellStart"/>
      <w:r w:rsidRPr="0023089A">
        <w:rPr>
          <w:rFonts w:ascii="Times New Roman" w:hAnsi="Times New Roman" w:cs="Times New Roman"/>
          <w:sz w:val="20"/>
          <w:szCs w:val="20"/>
          <w:lang w:val="sk-SK"/>
        </w:rPr>
        <w:t>semi</w:t>
      </w:r>
      <w:proofErr w:type="spellEnd"/>
      <w:r w:rsidRPr="0023089A">
        <w:rPr>
          <w:rFonts w:ascii="Times New Roman" w:hAnsi="Times New Roman" w:cs="Times New Roman"/>
          <w:sz w:val="20"/>
          <w:szCs w:val="20"/>
          <w:lang w:val="sk-SK"/>
        </w:rPr>
        <w:t>-industriálnych nehnuteľností a poskytovateľ riešení obnoviteľných zdrojov energie.</w:t>
      </w:r>
      <w:r w:rsidR="008B24D2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r w:rsidRPr="0023089A">
        <w:rPr>
          <w:rFonts w:ascii="Times New Roman" w:hAnsi="Times New Roman" w:cs="Times New Roman"/>
          <w:sz w:val="20"/>
          <w:szCs w:val="20"/>
          <w:lang w:val="sk-SK"/>
        </w:rPr>
        <w:t>Prevádzkuje plne integrovaný podnikateľský model s kapacitou a dlhodobou expertízou naprieč dodávateľským reťazcom. Spoločnosť bola založená v roku 1998 ako</w:t>
      </w:r>
      <w:r w:rsidR="0056151D">
        <w:rPr>
          <w:rFonts w:ascii="Times New Roman" w:hAnsi="Times New Roman" w:cs="Times New Roman"/>
          <w:sz w:val="20"/>
          <w:szCs w:val="20"/>
          <w:lang w:val="sk-SK"/>
        </w:rPr>
        <w:t> </w:t>
      </w:r>
      <w:r w:rsidRPr="0023089A">
        <w:rPr>
          <w:rFonts w:ascii="Times New Roman" w:hAnsi="Times New Roman" w:cs="Times New Roman"/>
          <w:sz w:val="20"/>
          <w:szCs w:val="20"/>
          <w:lang w:val="sk-SK"/>
        </w:rPr>
        <w:t xml:space="preserve">belgický rodinný developer nehnuteľností v Českej republike. Dnes, s cca 378 zamestnancami, VGP prevádzkuje aktíva v 18 európskych krajinách, a to ako priamo, tak prostredníctvom niekoľkých 50:50 spoločných podnikov. K decembri 2024 predstavovala hrubá hodnota aktív spoločnosti VGP, vrátane 100% spoločných podnikov, sumu 7,8 miliardy EUR a čistá hodnota aktív (EPRA NTA) spoločnosti predstavovala 2,4 miliardy EUR. Spoločnosť VGP je kótovaná na burze </w:t>
      </w:r>
      <w:proofErr w:type="spellStart"/>
      <w:r w:rsidRPr="0023089A">
        <w:rPr>
          <w:rFonts w:ascii="Times New Roman" w:hAnsi="Times New Roman" w:cs="Times New Roman"/>
          <w:sz w:val="20"/>
          <w:szCs w:val="20"/>
          <w:lang w:val="sk-SK"/>
        </w:rPr>
        <w:t>Euronext</w:t>
      </w:r>
      <w:proofErr w:type="spellEnd"/>
      <w:r w:rsidRPr="0023089A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proofErr w:type="spellStart"/>
      <w:r w:rsidRPr="0023089A">
        <w:rPr>
          <w:rFonts w:ascii="Times New Roman" w:hAnsi="Times New Roman" w:cs="Times New Roman"/>
          <w:sz w:val="20"/>
          <w:szCs w:val="20"/>
          <w:lang w:val="sk-SK"/>
        </w:rPr>
        <w:t>Brussels</w:t>
      </w:r>
      <w:proofErr w:type="spellEnd"/>
      <w:r w:rsidRPr="0023089A">
        <w:rPr>
          <w:rFonts w:ascii="Times New Roman" w:hAnsi="Times New Roman" w:cs="Times New Roman"/>
          <w:sz w:val="20"/>
          <w:szCs w:val="20"/>
          <w:lang w:val="sk-SK"/>
        </w:rPr>
        <w:t xml:space="preserve"> (ISIN: BE0003878957). </w:t>
      </w:r>
    </w:p>
    <w:p w14:paraId="3AD8AE90" w14:textId="5FC17EBA" w:rsidR="008A6AF1" w:rsidRPr="0023089A" w:rsidRDefault="008A6AF1" w:rsidP="008A6A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23089A">
        <w:rPr>
          <w:rFonts w:ascii="Times New Roman" w:hAnsi="Times New Roman" w:cs="Times New Roman"/>
          <w:sz w:val="20"/>
          <w:szCs w:val="20"/>
          <w:lang w:val="sk-SK"/>
        </w:rPr>
        <w:br/>
      </w:r>
      <w:r w:rsidR="007F6806" w:rsidRPr="007F6806">
        <w:rPr>
          <w:rFonts w:ascii="Times New Roman" w:hAnsi="Times New Roman" w:cs="Times New Roman"/>
          <w:sz w:val="20"/>
          <w:szCs w:val="20"/>
          <w:lang w:val="sk-SK"/>
        </w:rPr>
        <w:t>Ďalšie informácie nájdete na:</w:t>
      </w:r>
      <w:r w:rsidR="007F6806"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hyperlink r:id="rId10" w:history="1">
        <w:r w:rsidRPr="0023089A">
          <w:rPr>
            <w:rStyle w:val="Hypertextovodkaz"/>
            <w:rFonts w:ascii="Times New Roman" w:hAnsi="Times New Roman" w:cs="Times New Roman"/>
            <w:sz w:val="20"/>
            <w:szCs w:val="20"/>
            <w:lang w:val="sk-SK"/>
          </w:rPr>
          <w:t>http://www.vgpparks.eu</w:t>
        </w:r>
      </w:hyperlink>
      <w:r w:rsidRPr="0023089A">
        <w:rPr>
          <w:rFonts w:ascii="Times New Roman" w:hAnsi="Times New Roman" w:cs="Times New Roman"/>
          <w:sz w:val="20"/>
          <w:szCs w:val="20"/>
          <w:lang w:val="sk-SK"/>
        </w:rPr>
        <w:t>.</w:t>
      </w:r>
    </w:p>
    <w:p w14:paraId="5A480CC3" w14:textId="77777777" w:rsidR="008A6AF1" w:rsidRPr="0023089A" w:rsidRDefault="008A6AF1" w:rsidP="008A6AF1">
      <w:pPr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509EFD3F" w14:textId="77777777" w:rsidR="00A8068D" w:rsidRPr="0023089A" w:rsidRDefault="7DEB862F" w:rsidP="000D1C06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  <w:lang w:val="sk-SK" w:eastAsia="cs-CZ"/>
        </w:rPr>
      </w:pPr>
      <w:r w:rsidRPr="0023089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sk-SK" w:eastAsia="cs-CZ"/>
        </w:rPr>
        <w:t>Kontaktní údaje pro média:</w:t>
      </w:r>
      <w:r w:rsidRPr="0023089A">
        <w:rPr>
          <w:rFonts w:ascii="Times New Roman" w:eastAsia="Times New Roman" w:hAnsi="Times New Roman" w:cs="Times New Roman"/>
          <w:sz w:val="20"/>
          <w:szCs w:val="20"/>
          <w:lang w:val="sk-SK" w:eastAsia="cs-CZ"/>
        </w:rPr>
        <w:t> </w:t>
      </w:r>
    </w:p>
    <w:p w14:paraId="7E663106" w14:textId="77777777" w:rsidR="00C90DE6" w:rsidRPr="0023089A" w:rsidRDefault="00286C3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val="sk-SK" w:eastAsia="cs-CZ"/>
        </w:rPr>
      </w:pPr>
      <w:r w:rsidRPr="0023089A">
        <w:rPr>
          <w:rFonts w:ascii="Times New Roman" w:eastAsia="Times New Roman" w:hAnsi="Times New Roman" w:cs="Times New Roman"/>
          <w:sz w:val="20"/>
          <w:szCs w:val="20"/>
          <w:lang w:val="sk-SK" w:eastAsia="cs-CZ"/>
        </w:rPr>
        <w:t> </w:t>
      </w:r>
    </w:p>
    <w:tbl>
      <w:tblPr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327"/>
      </w:tblGrid>
      <w:tr w:rsidR="00C90DE6" w:rsidRPr="0023089A" w14:paraId="32B96BFD" w14:textId="77777777" w:rsidTr="569F6728">
        <w:tc>
          <w:tcPr>
            <w:tcW w:w="4699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2A99A7FA" w14:textId="77777777" w:rsidR="00C90DE6" w:rsidRPr="0023089A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sk-SK" w:eastAsia="cs-CZ"/>
              </w:rPr>
            </w:pPr>
            <w:r w:rsidRPr="0023089A">
              <w:rPr>
                <w:rFonts w:ascii="Times New Roman" w:eastAsia="Times New Roman" w:hAnsi="Times New Roman" w:cs="Times New Roman"/>
                <w:sz w:val="20"/>
                <w:szCs w:val="20"/>
                <w:lang w:val="sk-SK" w:eastAsia="cs-CZ"/>
              </w:rPr>
              <w:t>Tereza Štosová </w:t>
            </w:r>
          </w:p>
          <w:p w14:paraId="63CDDE96" w14:textId="07FA67D5" w:rsidR="00C90DE6" w:rsidRPr="0023089A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sk-SK" w:eastAsia="cs-CZ"/>
              </w:rPr>
            </w:pPr>
            <w:proofErr w:type="spellStart"/>
            <w:r w:rsidRPr="0023089A">
              <w:rPr>
                <w:rFonts w:ascii="Times New Roman" w:eastAsia="Times New Roman" w:hAnsi="Times New Roman" w:cs="Times New Roman"/>
                <w:sz w:val="20"/>
                <w:szCs w:val="20"/>
                <w:lang w:val="sk-SK" w:eastAsia="cs-CZ"/>
              </w:rPr>
              <w:t>Crest</w:t>
            </w:r>
            <w:proofErr w:type="spellEnd"/>
            <w:r w:rsidRPr="0023089A">
              <w:rPr>
                <w:rFonts w:ascii="Times New Roman" w:eastAsia="Times New Roman" w:hAnsi="Times New Roman" w:cs="Times New Roman"/>
                <w:sz w:val="20"/>
                <w:szCs w:val="20"/>
                <w:lang w:val="sk-SK" w:eastAsia="cs-CZ"/>
              </w:rPr>
              <w:t xml:space="preserve"> </w:t>
            </w:r>
            <w:proofErr w:type="spellStart"/>
            <w:r w:rsidRPr="0023089A">
              <w:rPr>
                <w:rFonts w:ascii="Times New Roman" w:eastAsia="Times New Roman" w:hAnsi="Times New Roman" w:cs="Times New Roman"/>
                <w:sz w:val="20"/>
                <w:szCs w:val="20"/>
                <w:lang w:val="sk-SK" w:eastAsia="cs-CZ"/>
              </w:rPr>
              <w:t>Communications</w:t>
            </w:r>
            <w:proofErr w:type="spellEnd"/>
            <w:r w:rsidRPr="0023089A">
              <w:rPr>
                <w:rFonts w:ascii="Times New Roman" w:eastAsia="Times New Roman" w:hAnsi="Times New Roman" w:cs="Times New Roman"/>
                <w:sz w:val="20"/>
                <w:szCs w:val="20"/>
                <w:lang w:val="sk-SK" w:eastAsia="cs-CZ"/>
              </w:rPr>
              <w:t>, </w:t>
            </w:r>
            <w:proofErr w:type="spellStart"/>
            <w:r w:rsidRPr="0023089A">
              <w:rPr>
                <w:rFonts w:ascii="Times New Roman" w:eastAsia="Times New Roman" w:hAnsi="Times New Roman" w:cs="Times New Roman"/>
                <w:sz w:val="20"/>
                <w:szCs w:val="20"/>
                <w:lang w:val="sk-SK" w:eastAsia="cs-CZ"/>
              </w:rPr>
              <w:t>a.s</w:t>
            </w:r>
            <w:proofErr w:type="spellEnd"/>
            <w:r w:rsidRPr="0023089A">
              <w:rPr>
                <w:rFonts w:ascii="Times New Roman" w:eastAsia="Times New Roman" w:hAnsi="Times New Roman" w:cs="Times New Roman"/>
                <w:sz w:val="20"/>
                <w:szCs w:val="20"/>
                <w:lang w:val="sk-SK" w:eastAsia="cs-CZ"/>
              </w:rPr>
              <w:t>.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6BE1063E" w14:textId="7AEA2A58" w:rsidR="00C90DE6" w:rsidRPr="0023089A" w:rsidRDefault="00286C35">
            <w:pPr>
              <w:spacing w:after="0" w:line="240" w:lineRule="auto"/>
              <w:textAlignment w:val="baseline"/>
              <w:rPr>
                <w:sz w:val="20"/>
                <w:szCs w:val="20"/>
                <w:lang w:val="sk-SK"/>
              </w:rPr>
            </w:pPr>
            <w:r w:rsidRPr="0023089A">
              <w:rPr>
                <w:rFonts w:ascii="Times New Roman" w:eastAsia="Times New Roman" w:hAnsi="Times New Roman" w:cs="Times New Roman"/>
                <w:sz w:val="20"/>
                <w:szCs w:val="20"/>
                <w:lang w:val="sk-SK" w:eastAsia="cs-CZ"/>
              </w:rPr>
              <w:t>Tel: +420 778 495 239 </w:t>
            </w:r>
            <w:r w:rsidRPr="0023089A">
              <w:rPr>
                <w:rFonts w:ascii="Times New Roman" w:eastAsia="Times New Roman" w:hAnsi="Times New Roman" w:cs="Times New Roman"/>
                <w:sz w:val="20"/>
                <w:szCs w:val="20"/>
                <w:lang w:val="sk-SK" w:eastAsia="cs-CZ"/>
              </w:rPr>
              <w:br/>
              <w:t>e-mail: </w:t>
            </w:r>
            <w:hyperlink r:id="rId11">
              <w:r w:rsidR="008A6AF1" w:rsidRPr="0023089A">
                <w:rPr>
                  <w:rStyle w:val="Internetovodkaz"/>
                  <w:rFonts w:ascii="Times New Roman" w:eastAsia="Times New Roman" w:hAnsi="Times New Roman" w:cs="Times New Roman"/>
                  <w:color w:val="CC3399"/>
                  <w:sz w:val="20"/>
                  <w:szCs w:val="20"/>
                  <w:lang w:val="sk-SK" w:eastAsia="cs-CZ"/>
                </w:rPr>
                <w:t>tereza.stosova@crestcom.sk</w:t>
              </w:r>
            </w:hyperlink>
          </w:p>
        </w:tc>
      </w:tr>
      <w:tr w:rsidR="00C90DE6" w:rsidRPr="0023089A" w14:paraId="2A100006" w14:textId="77777777" w:rsidTr="569F6728">
        <w:tc>
          <w:tcPr>
            <w:tcW w:w="4699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0E709F4E" w14:textId="331771E5" w:rsidR="00C90DE6" w:rsidRPr="0023089A" w:rsidRDefault="008A6A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sk-SK" w:eastAsia="cs-CZ"/>
              </w:rPr>
            </w:pPr>
            <w:r w:rsidRPr="0023089A">
              <w:rPr>
                <w:rFonts w:ascii="Times New Roman" w:eastAsia="Times New Roman" w:hAnsi="Times New Roman" w:cs="Times New Roman"/>
                <w:sz w:val="20"/>
                <w:szCs w:val="20"/>
                <w:lang w:val="sk-SK" w:eastAsia="cs-CZ"/>
              </w:rPr>
              <w:t>Beáta Čačaná</w:t>
            </w:r>
          </w:p>
          <w:p w14:paraId="119C3760" w14:textId="2EB49AAA" w:rsidR="00C90DE6" w:rsidRPr="0023089A" w:rsidRDefault="002308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sk-SK" w:eastAsia="cs-CZ"/>
              </w:rPr>
            </w:pPr>
            <w:r w:rsidRPr="0023089A">
              <w:rPr>
                <w:rFonts w:ascii="Times New Roman" w:eastAsia="Times New Roman" w:hAnsi="Times New Roman" w:cs="Times New Roman"/>
                <w:sz w:val="20"/>
                <w:szCs w:val="20"/>
                <w:lang w:val="sk-SK" w:eastAsia="cs-CZ"/>
              </w:rPr>
              <w:t xml:space="preserve">VGP – Industriálne stavby, </w:t>
            </w:r>
            <w:proofErr w:type="spellStart"/>
            <w:r w:rsidRPr="0023089A">
              <w:rPr>
                <w:rFonts w:ascii="Times New Roman" w:eastAsia="Times New Roman" w:hAnsi="Times New Roman" w:cs="Times New Roman"/>
                <w:sz w:val="20"/>
                <w:szCs w:val="20"/>
                <w:lang w:val="sk-SK" w:eastAsia="cs-CZ"/>
              </w:rPr>
              <w:t>s.r.o</w:t>
            </w:r>
            <w:proofErr w:type="spellEnd"/>
            <w:r w:rsidRPr="0023089A">
              <w:rPr>
                <w:rFonts w:ascii="Times New Roman" w:eastAsia="Times New Roman" w:hAnsi="Times New Roman" w:cs="Times New Roman"/>
                <w:sz w:val="20"/>
                <w:szCs w:val="20"/>
                <w:lang w:val="sk-SK" w:eastAsia="cs-CZ"/>
              </w:rPr>
              <w:t>.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31050EA8" w14:textId="068BF356" w:rsidR="00C90DE6" w:rsidRPr="0023089A" w:rsidRDefault="00286C35">
            <w:pPr>
              <w:spacing w:after="0" w:line="240" w:lineRule="auto"/>
              <w:textAlignment w:val="baseline"/>
              <w:rPr>
                <w:sz w:val="20"/>
                <w:szCs w:val="20"/>
                <w:lang w:val="sk-SK"/>
              </w:rPr>
            </w:pPr>
            <w:bookmarkStart w:id="0" w:name="_Hlk191547817"/>
            <w:r w:rsidRPr="569F6728">
              <w:rPr>
                <w:rFonts w:ascii="Times New Roman" w:eastAsia="Times New Roman" w:hAnsi="Times New Roman" w:cs="Times New Roman"/>
                <w:sz w:val="20"/>
                <w:szCs w:val="20"/>
                <w:lang w:val="sk-SK" w:eastAsia="cs-CZ"/>
              </w:rPr>
              <w:t>Tel: </w:t>
            </w:r>
            <w:r w:rsidR="18808668" w:rsidRPr="569F6728">
              <w:rPr>
                <w:rFonts w:ascii="Times New Roman" w:eastAsia="Times New Roman" w:hAnsi="Times New Roman" w:cs="Times New Roman"/>
                <w:sz w:val="20"/>
                <w:szCs w:val="20"/>
                <w:lang w:val="sk-SK" w:eastAsia="cs-CZ"/>
              </w:rPr>
              <w:t xml:space="preserve"> +421 908 110 002</w:t>
            </w:r>
            <w:r>
              <w:br/>
            </w:r>
            <w:r w:rsidRPr="569F6728">
              <w:rPr>
                <w:rFonts w:ascii="Times New Roman" w:eastAsia="Times New Roman" w:hAnsi="Times New Roman" w:cs="Times New Roman"/>
                <w:sz w:val="20"/>
                <w:szCs w:val="20"/>
                <w:lang w:val="sk-SK" w:eastAsia="cs-CZ"/>
              </w:rPr>
              <w:t>e-mail: </w:t>
            </w:r>
            <w:hyperlink r:id="rId12">
              <w:r w:rsidR="0023089A" w:rsidRPr="569F6728">
                <w:rPr>
                  <w:rStyle w:val="Hypertextovodkaz"/>
                  <w:rFonts w:ascii="Times New Roman" w:eastAsia="Times New Roman" w:hAnsi="Times New Roman" w:cs="Times New Roman"/>
                  <w:color w:val="CC3399"/>
                  <w:sz w:val="20"/>
                  <w:szCs w:val="20"/>
                  <w:u w:val="none"/>
                  <w:lang w:val="sk-SK" w:eastAsia="cs-CZ"/>
                </w:rPr>
                <w:t>beata.cacana@vgpparks.eu</w:t>
              </w:r>
            </w:hyperlink>
            <w:bookmarkEnd w:id="0"/>
          </w:p>
        </w:tc>
      </w:tr>
    </w:tbl>
    <w:p w14:paraId="42DDBA79" w14:textId="77777777" w:rsidR="00C90DE6" w:rsidRPr="0023089A" w:rsidRDefault="00C90DE6" w:rsidP="008E54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val="sk-SK" w:eastAsia="cs-CZ"/>
        </w:rPr>
      </w:pPr>
      <w:bookmarkStart w:id="1" w:name="_Hlk523912065"/>
      <w:bookmarkEnd w:id="1"/>
    </w:p>
    <w:p w14:paraId="1144A2A4" w14:textId="77777777" w:rsidR="00DD51CE" w:rsidRPr="0023089A" w:rsidRDefault="00DD51CE" w:rsidP="00DD51C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val="sk-SK" w:eastAsia="cs-CZ"/>
        </w:rPr>
      </w:pPr>
    </w:p>
    <w:sectPr w:rsidR="00DD51CE" w:rsidRPr="0023089A">
      <w:headerReference w:type="default" r:id="rId13"/>
      <w:footerReference w:type="default" r:id="rId14"/>
      <w:pgSz w:w="11906" w:h="16838"/>
      <w:pgMar w:top="2240" w:right="1440" w:bottom="1418" w:left="1440" w:header="708" w:footer="896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8DB8A" w14:textId="77777777" w:rsidR="00F94074" w:rsidRDefault="00F94074">
      <w:pPr>
        <w:spacing w:after="0" w:line="240" w:lineRule="auto"/>
      </w:pPr>
      <w:r>
        <w:separator/>
      </w:r>
    </w:p>
  </w:endnote>
  <w:endnote w:type="continuationSeparator" w:id="0">
    <w:p w14:paraId="0C2E48A7" w14:textId="77777777" w:rsidR="00F94074" w:rsidRDefault="00F94074">
      <w:pPr>
        <w:spacing w:after="0" w:line="240" w:lineRule="auto"/>
      </w:pPr>
      <w:r>
        <w:continuationSeparator/>
      </w:r>
    </w:p>
  </w:endnote>
  <w:endnote w:type="continuationNotice" w:id="1">
    <w:p w14:paraId="04549D74" w14:textId="77777777" w:rsidR="00F94074" w:rsidRDefault="00F940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 45 Ligh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ueHaasUnicaPro-Regular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SC STKaiti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 55">
    <w:panose1 w:val="00000000000000000000"/>
    <w:charset w:val="00"/>
    <w:family w:val="roman"/>
    <w:notTrueType/>
    <w:pitch w:val="default"/>
  </w:font>
  <w:font w:name="Zurich Blk BT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edit Suisse Type Roman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2458007"/>
      <w:docPartObj>
        <w:docPartGallery w:val="Page Numbers (Top of Page)"/>
        <w:docPartUnique/>
      </w:docPartObj>
    </w:sdtPr>
    <w:sdtEndPr/>
    <w:sdtContent>
      <w:p w14:paraId="7306C829" w14:textId="77777777" w:rsidR="00C90DE6" w:rsidRDefault="00286C35">
        <w:pPr>
          <w:pStyle w:val="Zpat"/>
          <w:jc w:val="right"/>
        </w:pP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>PAGE</w:instrText>
        </w:r>
        <w:r>
          <w:rPr>
            <w:bCs/>
            <w:sz w:val="18"/>
            <w:szCs w:val="18"/>
          </w:rPr>
          <w:fldChar w:fldCharType="separate"/>
        </w:r>
        <w:r w:rsidR="00B30A39">
          <w:rPr>
            <w:bCs/>
            <w:noProof/>
            <w:sz w:val="18"/>
            <w:szCs w:val="18"/>
          </w:rPr>
          <w:t>1</w:t>
        </w:r>
        <w:r>
          <w:rPr>
            <w:bCs/>
            <w:sz w:val="18"/>
            <w:szCs w:val="18"/>
          </w:rPr>
          <w:fldChar w:fldCharType="end"/>
        </w:r>
        <w:r>
          <w:rPr>
            <w:sz w:val="18"/>
            <w:szCs w:val="18"/>
          </w:rPr>
          <w:t>/</w:t>
        </w: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>NUMPAGES</w:instrText>
        </w:r>
        <w:r>
          <w:rPr>
            <w:bCs/>
            <w:sz w:val="18"/>
            <w:szCs w:val="18"/>
          </w:rPr>
          <w:fldChar w:fldCharType="separate"/>
        </w:r>
        <w:r w:rsidR="00B30A39">
          <w:rPr>
            <w:bCs/>
            <w:noProof/>
            <w:sz w:val="18"/>
            <w:szCs w:val="18"/>
          </w:rPr>
          <w:t>2</w:t>
        </w:r>
        <w:r>
          <w:rPr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3CA1E" w14:textId="77777777" w:rsidR="00F94074" w:rsidRDefault="00F94074">
      <w:pPr>
        <w:spacing w:after="0" w:line="240" w:lineRule="auto"/>
      </w:pPr>
      <w:r>
        <w:separator/>
      </w:r>
    </w:p>
  </w:footnote>
  <w:footnote w:type="continuationSeparator" w:id="0">
    <w:p w14:paraId="7B5714A6" w14:textId="77777777" w:rsidR="00F94074" w:rsidRDefault="00F94074">
      <w:pPr>
        <w:spacing w:after="0" w:line="240" w:lineRule="auto"/>
      </w:pPr>
      <w:r>
        <w:continuationSeparator/>
      </w:r>
    </w:p>
  </w:footnote>
  <w:footnote w:type="continuationNotice" w:id="1">
    <w:p w14:paraId="21EC9C14" w14:textId="77777777" w:rsidR="00F94074" w:rsidRDefault="00F94074">
      <w:pPr>
        <w:spacing w:after="0" w:line="240" w:lineRule="auto"/>
      </w:pPr>
    </w:p>
  </w:footnote>
  <w:footnote w:id="2">
    <w:p w14:paraId="36116407" w14:textId="4C7143B1" w:rsidR="00997E17" w:rsidRPr="00997E17" w:rsidRDefault="00997E17">
      <w:pPr>
        <w:pStyle w:val="Textpoznpodarou"/>
        <w:rPr>
          <w:szCs w:val="16"/>
          <w:lang w:val="sk-SK"/>
        </w:rPr>
      </w:pPr>
      <w:r w:rsidRPr="00997E17">
        <w:rPr>
          <w:rStyle w:val="Znakapoznpodarou"/>
          <w:szCs w:val="16"/>
          <w:lang w:val="sk-SK"/>
        </w:rPr>
        <w:footnoteRef/>
      </w:r>
      <w:r w:rsidRPr="00997E17">
        <w:rPr>
          <w:szCs w:val="16"/>
          <w:lang w:val="sk-SK"/>
        </w:rPr>
        <w:t xml:space="preserve"> Vrátane spoločných podnikov vo výške 100 %. K 31. decembru 2024 bol prenájom spoločných podnikov 285,7 milióna EUR po prepočte na rok.</w:t>
      </w:r>
    </w:p>
  </w:footnote>
  <w:footnote w:id="3">
    <w:p w14:paraId="45E33F5D" w14:textId="303EC574" w:rsidR="00997E17" w:rsidRPr="00997E17" w:rsidRDefault="00997E17">
      <w:pPr>
        <w:pStyle w:val="Textpoznpodarou"/>
        <w:rPr>
          <w:szCs w:val="16"/>
          <w:lang w:val="sk-SK"/>
        </w:rPr>
      </w:pPr>
      <w:r w:rsidRPr="00997E17">
        <w:rPr>
          <w:rStyle w:val="Znakapoznpodarou"/>
          <w:szCs w:val="16"/>
          <w:lang w:val="sk-SK"/>
        </w:rPr>
        <w:footnoteRef/>
      </w:r>
      <w:r w:rsidRPr="00997E17">
        <w:rPr>
          <w:szCs w:val="16"/>
          <w:lang w:val="sk-SK"/>
        </w:rPr>
        <w:t xml:space="preserve"> </w:t>
      </w:r>
      <w:r w:rsidRPr="00997E17">
        <w:rPr>
          <w:szCs w:val="16"/>
          <w:lang w:val="sk-SK"/>
        </w:rPr>
        <w:t xml:space="preserve">Vrátane </w:t>
      </w:r>
      <w:proofErr w:type="spellStart"/>
      <w:r w:rsidRPr="00997E17">
        <w:rPr>
          <w:szCs w:val="16"/>
          <w:lang w:val="sk-SK"/>
        </w:rPr>
        <w:t>predprenájmu</w:t>
      </w:r>
      <w:proofErr w:type="spellEnd"/>
      <w:r w:rsidRPr="00997E17">
        <w:rPr>
          <w:szCs w:val="16"/>
          <w:lang w:val="sk-SK"/>
        </w:rPr>
        <w:t xml:space="preserve"> rozostavaných aktív (74 % </w:t>
      </w:r>
      <w:proofErr w:type="spellStart"/>
      <w:r w:rsidRPr="00997E17">
        <w:rPr>
          <w:szCs w:val="16"/>
          <w:lang w:val="sk-SK"/>
        </w:rPr>
        <w:t>predprenajato</w:t>
      </w:r>
      <w:proofErr w:type="spellEnd"/>
      <w:r w:rsidRPr="00997E17">
        <w:rPr>
          <w:szCs w:val="16"/>
          <w:lang w:val="sk-SK"/>
        </w:rPr>
        <w:t xml:space="preserve">), ako aj záväzkov k pozemkom pre výstavbu (95 % </w:t>
      </w:r>
      <w:proofErr w:type="spellStart"/>
      <w:r w:rsidRPr="00997E17">
        <w:rPr>
          <w:szCs w:val="16"/>
          <w:lang w:val="sk-SK"/>
        </w:rPr>
        <w:t>predprenajato</w:t>
      </w:r>
      <w:proofErr w:type="spellEnd"/>
      <w:r w:rsidRPr="00997E17">
        <w:rPr>
          <w:szCs w:val="16"/>
          <w:lang w:val="sk-SK"/>
        </w:rPr>
        <w:t>).</w:t>
      </w:r>
    </w:p>
  </w:footnote>
  <w:footnote w:id="4">
    <w:p w14:paraId="0AA06AAC" w14:textId="77777777" w:rsidR="004727E4" w:rsidRPr="00997E17" w:rsidRDefault="004727E4" w:rsidP="004727E4">
      <w:pPr>
        <w:pStyle w:val="Textpoznpodarou"/>
        <w:rPr>
          <w:lang w:val="cs-CZ"/>
        </w:rPr>
      </w:pPr>
      <w:r w:rsidRPr="00997E17">
        <w:rPr>
          <w:rStyle w:val="Znakapoznpodarou"/>
          <w:szCs w:val="16"/>
          <w:lang w:val="sk-SK"/>
        </w:rPr>
        <w:footnoteRef/>
      </w:r>
      <w:r w:rsidRPr="00997E17">
        <w:rPr>
          <w:szCs w:val="16"/>
          <w:lang w:val="sk-SK"/>
        </w:rPr>
        <w:t xml:space="preserve"> </w:t>
      </w:r>
      <w:r w:rsidRPr="00997E17">
        <w:rPr>
          <w:szCs w:val="16"/>
          <w:lang w:val="sk-SK"/>
        </w:rPr>
        <w:t>Vrátane spoločných podnikov vo výške 100 %.</w:t>
      </w:r>
    </w:p>
  </w:footnote>
  <w:footnote w:id="5">
    <w:p w14:paraId="3BB2CC7F" w14:textId="603AD7AF" w:rsidR="00997E17" w:rsidRPr="00997E17" w:rsidRDefault="00997E17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997E17">
        <w:rPr>
          <w:lang w:val="sk-SK"/>
        </w:rPr>
        <w:t>Zahŕňa bankový LTV spoločného podniku v podiele.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DDFF8" w14:textId="77777777" w:rsidR="00C90DE6" w:rsidRDefault="00286C35">
    <w:pPr>
      <w:pStyle w:val="Zhlav"/>
      <w:ind w:left="-142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EC9760E" wp14:editId="51C2CA7B">
              <wp:simplePos x="0" y="0"/>
              <wp:positionH relativeFrom="page">
                <wp:posOffset>6022340</wp:posOffset>
              </wp:positionH>
              <wp:positionV relativeFrom="page">
                <wp:posOffset>9946640</wp:posOffset>
              </wp:positionV>
              <wp:extent cx="663575" cy="31115"/>
              <wp:effectExtent l="0" t="0" r="3810" b="7620"/>
              <wp:wrapTight wrapText="bothSides">
                <wp:wrapPolygon edited="0">
                  <wp:start x="0" y="0"/>
                  <wp:lineTo x="0" y="13500"/>
                  <wp:lineTo x="21103" y="13500"/>
                  <wp:lineTo x="21103" y="0"/>
                  <wp:lineTo x="0" y="0"/>
                </wp:wrapPolygon>
              </wp:wrapTight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3120" cy="30600"/>
                      </a:xfrm>
                      <a:prstGeom prst="rect">
                        <a:avLst/>
                      </a:prstGeom>
                      <a:solidFill>
                        <a:srgbClr val="8D867D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61D65AF" id="Obdélník 1" o:spid="_x0000_s1026" style="position:absolute;margin-left:474.2pt;margin-top:783.2pt;width:52.25pt;height:2.4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HRUsQEAAMkDAAAOAAAAZHJzL2Uyb0RvYy54bWysU8Fu2zAMvQ/YPwi6L3JSwAuMOD00aC/D&#10;NqzbByiyFAuQREHS4uTvRzGp022nDrvIlMhH8j3Sm/uTd+yoU7YQer5cNJzpoGCw4dDzH98fP6w5&#10;y0WGQToIuudnnfn99v27zRQ7vYIR3KATwyQhd1Ps+VhK7ITIatRe5gVEHdBpIHlZ8JoOYkhywuze&#10;iVXTtGKCNMQESueMr7uLk28pvzFalS/GZF2Y6zn2VuhMdO7rKbYb2R2SjKNV1zbkP3ThpQ1YdE61&#10;k0Wyn8n+lcpblSCDKQsFXoAxVmnigGyWzR9snkcZNXFBcXKcZcr/L636fHyOXxPKMMXcZTQri5NJ&#10;vn6xP3Yisc6zWPpUmMLHtr1brlBSha67pm1IS3HDxpTLkwbPqtHzhKMgheTxUy5YD0NfQmqpDM4O&#10;j9Y5uqTD/sEldpQ4tvVu3X7c1Ukh5LcwF2pwgAq7uOuLuDEhq5ydrnEufNOG2YEIURV1LXPZB1xY&#10;pPOyFViLADXQYP43Yq+Qita0hm/EzyCqD6HMeG8DJFLjFbtq7mE40yRJANwXEuy623UhX99Jptsf&#10;uP0FAAD//wMAUEsDBBQABgAIAAAAIQA0Onl94gAAAA4BAAAPAAAAZHJzL2Rvd25yZXYueG1sTI/B&#10;TsMwEETvSPyDtUjcqN3ShDaNUwFSJY5tWqQeN/GSRI3tEDtt+HucE9x2d0azb9LtqFt2pd411kiY&#10;zwQwMqVVjakknI67pxUw59EobK0hCT/kYJvd36WYKHszB7rmvmIhxLgEJdTedwnnrqxJo5vZjkzQ&#10;vmyv0Ye1r7jq8RbCdcsXQsRcY2PChxo7eq+pvOSDlhA1+6PI20p9fgw7PL3tz9+iOEv5+DC+boB5&#10;Gv2fGSb8gA5ZYCrsYJRjrYT1crUM1iBEcRymySKixRpYMd1e5s/As5T/r5H9AgAA//8DAFBLAQIt&#10;ABQABgAIAAAAIQC2gziS/gAAAOEBAAATAAAAAAAAAAAAAAAAAAAAAABbQ29udGVudF9UeXBlc10u&#10;eG1sUEsBAi0AFAAGAAgAAAAhADj9If/WAAAAlAEAAAsAAAAAAAAAAAAAAAAALwEAAF9yZWxzLy5y&#10;ZWxzUEsBAi0AFAAGAAgAAAAhAL+UdFSxAQAAyQMAAA4AAAAAAAAAAAAAAAAALgIAAGRycy9lMm9E&#10;b2MueG1sUEsBAi0AFAAGAAgAAAAhADQ6eX3iAAAADgEAAA8AAAAAAAAAAAAAAAAACwQAAGRycy9k&#10;b3ducmV2LnhtbFBLBQYAAAAABAAEAPMAAAAaBQAAAAA=&#10;" fillcolor="#8d867d" stroked="f">
              <w10:wrap type="tight" anchorx="page" anchory="page"/>
            </v:rect>
          </w:pict>
        </mc:Fallback>
      </mc:AlternateContent>
    </w:r>
    <w:r>
      <w:rPr>
        <w:noProof/>
        <w:lang w:val="cs-CZ" w:eastAsia="cs-CZ"/>
      </w:rPr>
      <w:drawing>
        <wp:anchor distT="0" distB="0" distL="0" distR="0" simplePos="0" relativeHeight="251658241" behindDoc="1" locked="0" layoutInCell="1" allowOverlap="1" wp14:anchorId="38DEB0E4" wp14:editId="5234FD5C">
          <wp:simplePos x="0" y="0"/>
          <wp:positionH relativeFrom="page">
            <wp:posOffset>860425</wp:posOffset>
          </wp:positionH>
          <wp:positionV relativeFrom="page">
            <wp:posOffset>716280</wp:posOffset>
          </wp:positionV>
          <wp:extent cx="771525" cy="495300"/>
          <wp:effectExtent l="0" t="0" r="0" b="0"/>
          <wp:wrapNone/>
          <wp:docPr id="2" name="Obrázek 2" descr="VGP LOGO LE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ceholder" descr="VGP LOGO LET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E6"/>
    <w:rsid w:val="0000074B"/>
    <w:rsid w:val="000220AC"/>
    <w:rsid w:val="000368C2"/>
    <w:rsid w:val="000424B9"/>
    <w:rsid w:val="000445E2"/>
    <w:rsid w:val="000471AD"/>
    <w:rsid w:val="00055B10"/>
    <w:rsid w:val="00061138"/>
    <w:rsid w:val="00066034"/>
    <w:rsid w:val="00077403"/>
    <w:rsid w:val="00082D3A"/>
    <w:rsid w:val="0008362D"/>
    <w:rsid w:val="00083D78"/>
    <w:rsid w:val="0008436A"/>
    <w:rsid w:val="000A77D8"/>
    <w:rsid w:val="000B0444"/>
    <w:rsid w:val="000B17CD"/>
    <w:rsid w:val="000B28B4"/>
    <w:rsid w:val="000B7C3B"/>
    <w:rsid w:val="000D1C06"/>
    <w:rsid w:val="000E7895"/>
    <w:rsid w:val="000F3A69"/>
    <w:rsid w:val="000F76C0"/>
    <w:rsid w:val="001028A4"/>
    <w:rsid w:val="001038AB"/>
    <w:rsid w:val="00117AB8"/>
    <w:rsid w:val="001221EF"/>
    <w:rsid w:val="00124687"/>
    <w:rsid w:val="00133B8F"/>
    <w:rsid w:val="00134CEC"/>
    <w:rsid w:val="00142EBB"/>
    <w:rsid w:val="001432BD"/>
    <w:rsid w:val="001500C9"/>
    <w:rsid w:val="00150537"/>
    <w:rsid w:val="0015159D"/>
    <w:rsid w:val="00153243"/>
    <w:rsid w:val="00157CF7"/>
    <w:rsid w:val="00157E7A"/>
    <w:rsid w:val="00165E12"/>
    <w:rsid w:val="00180B2B"/>
    <w:rsid w:val="00181EA0"/>
    <w:rsid w:val="00182E1A"/>
    <w:rsid w:val="001839B1"/>
    <w:rsid w:val="00186C1D"/>
    <w:rsid w:val="001A3DF5"/>
    <w:rsid w:val="001B1B03"/>
    <w:rsid w:val="001B7186"/>
    <w:rsid w:val="001C085D"/>
    <w:rsid w:val="001C36C0"/>
    <w:rsid w:val="001D3E89"/>
    <w:rsid w:val="001D58D6"/>
    <w:rsid w:val="001E5D1F"/>
    <w:rsid w:val="0020296A"/>
    <w:rsid w:val="00204937"/>
    <w:rsid w:val="0020594C"/>
    <w:rsid w:val="00215595"/>
    <w:rsid w:val="0023089A"/>
    <w:rsid w:val="002356F8"/>
    <w:rsid w:val="00236AE2"/>
    <w:rsid w:val="00237F78"/>
    <w:rsid w:val="00241504"/>
    <w:rsid w:val="00243291"/>
    <w:rsid w:val="00244DEF"/>
    <w:rsid w:val="00257C41"/>
    <w:rsid w:val="002676DD"/>
    <w:rsid w:val="002743BB"/>
    <w:rsid w:val="00277A41"/>
    <w:rsid w:val="00280718"/>
    <w:rsid w:val="00284BE5"/>
    <w:rsid w:val="00286C35"/>
    <w:rsid w:val="00293338"/>
    <w:rsid w:val="002934A7"/>
    <w:rsid w:val="00296B94"/>
    <w:rsid w:val="002A10E6"/>
    <w:rsid w:val="002B0672"/>
    <w:rsid w:val="002B41EA"/>
    <w:rsid w:val="002B6EC3"/>
    <w:rsid w:val="002C2215"/>
    <w:rsid w:val="002C24AD"/>
    <w:rsid w:val="002C2731"/>
    <w:rsid w:val="002C5132"/>
    <w:rsid w:val="002D1C14"/>
    <w:rsid w:val="002D40BF"/>
    <w:rsid w:val="002E2148"/>
    <w:rsid w:val="002E3064"/>
    <w:rsid w:val="002E3EFA"/>
    <w:rsid w:val="002F029D"/>
    <w:rsid w:val="002F08CF"/>
    <w:rsid w:val="002F4339"/>
    <w:rsid w:val="002F6D7B"/>
    <w:rsid w:val="003013FB"/>
    <w:rsid w:val="00311415"/>
    <w:rsid w:val="00320FB5"/>
    <w:rsid w:val="00335F2E"/>
    <w:rsid w:val="003413EF"/>
    <w:rsid w:val="00341D07"/>
    <w:rsid w:val="00346E26"/>
    <w:rsid w:val="003547DE"/>
    <w:rsid w:val="003572F5"/>
    <w:rsid w:val="00364B62"/>
    <w:rsid w:val="0036770C"/>
    <w:rsid w:val="00370A01"/>
    <w:rsid w:val="00396CC5"/>
    <w:rsid w:val="003A1DE5"/>
    <w:rsid w:val="003A4166"/>
    <w:rsid w:val="003B00BF"/>
    <w:rsid w:val="003B27FA"/>
    <w:rsid w:val="003B3248"/>
    <w:rsid w:val="003B4B55"/>
    <w:rsid w:val="003B5E02"/>
    <w:rsid w:val="003C03CD"/>
    <w:rsid w:val="003C5182"/>
    <w:rsid w:val="003C7D38"/>
    <w:rsid w:val="003D23DE"/>
    <w:rsid w:val="003D396A"/>
    <w:rsid w:val="003D6031"/>
    <w:rsid w:val="003E0104"/>
    <w:rsid w:val="003E48C6"/>
    <w:rsid w:val="003E5EEB"/>
    <w:rsid w:val="00400CA5"/>
    <w:rsid w:val="0040241F"/>
    <w:rsid w:val="00404C15"/>
    <w:rsid w:val="004056CD"/>
    <w:rsid w:val="0041765E"/>
    <w:rsid w:val="0042269D"/>
    <w:rsid w:val="00424659"/>
    <w:rsid w:val="004311A7"/>
    <w:rsid w:val="00432AAC"/>
    <w:rsid w:val="00434CBA"/>
    <w:rsid w:val="004352FD"/>
    <w:rsid w:val="0044145C"/>
    <w:rsid w:val="00441C49"/>
    <w:rsid w:val="004439E5"/>
    <w:rsid w:val="00443BE4"/>
    <w:rsid w:val="00446EDF"/>
    <w:rsid w:val="00447155"/>
    <w:rsid w:val="00450E82"/>
    <w:rsid w:val="00455EEF"/>
    <w:rsid w:val="00462E6C"/>
    <w:rsid w:val="004650DA"/>
    <w:rsid w:val="004656B3"/>
    <w:rsid w:val="00465F15"/>
    <w:rsid w:val="00466EA6"/>
    <w:rsid w:val="004727E4"/>
    <w:rsid w:val="00475440"/>
    <w:rsid w:val="00477AC9"/>
    <w:rsid w:val="00481BCD"/>
    <w:rsid w:val="0048548C"/>
    <w:rsid w:val="00493D09"/>
    <w:rsid w:val="00494851"/>
    <w:rsid w:val="004971AD"/>
    <w:rsid w:val="004A2F31"/>
    <w:rsid w:val="004A5CE5"/>
    <w:rsid w:val="004A7708"/>
    <w:rsid w:val="004B0E28"/>
    <w:rsid w:val="004B71C4"/>
    <w:rsid w:val="004C24AE"/>
    <w:rsid w:val="004D0CBF"/>
    <w:rsid w:val="004D4558"/>
    <w:rsid w:val="004E17D7"/>
    <w:rsid w:val="004E6E3F"/>
    <w:rsid w:val="004E7C82"/>
    <w:rsid w:val="004F5B07"/>
    <w:rsid w:val="004F6362"/>
    <w:rsid w:val="005225D4"/>
    <w:rsid w:val="00522C02"/>
    <w:rsid w:val="005271A1"/>
    <w:rsid w:val="005345A4"/>
    <w:rsid w:val="005371CD"/>
    <w:rsid w:val="0054069C"/>
    <w:rsid w:val="00545203"/>
    <w:rsid w:val="0055153D"/>
    <w:rsid w:val="0055495A"/>
    <w:rsid w:val="0055519D"/>
    <w:rsid w:val="00557F10"/>
    <w:rsid w:val="005606B4"/>
    <w:rsid w:val="0056151D"/>
    <w:rsid w:val="00572DBF"/>
    <w:rsid w:val="00573BB2"/>
    <w:rsid w:val="00577A6B"/>
    <w:rsid w:val="00584931"/>
    <w:rsid w:val="00591EB7"/>
    <w:rsid w:val="005A0DE7"/>
    <w:rsid w:val="005A6CBF"/>
    <w:rsid w:val="005B06E3"/>
    <w:rsid w:val="005C0633"/>
    <w:rsid w:val="005C2742"/>
    <w:rsid w:val="005C2B12"/>
    <w:rsid w:val="005C3A82"/>
    <w:rsid w:val="005D44CB"/>
    <w:rsid w:val="005D5DD1"/>
    <w:rsid w:val="005E11FE"/>
    <w:rsid w:val="005E26A8"/>
    <w:rsid w:val="005E57FD"/>
    <w:rsid w:val="005E629B"/>
    <w:rsid w:val="005F7F06"/>
    <w:rsid w:val="00617FDF"/>
    <w:rsid w:val="00620D47"/>
    <w:rsid w:val="00623CA9"/>
    <w:rsid w:val="00626877"/>
    <w:rsid w:val="006331A4"/>
    <w:rsid w:val="0064588B"/>
    <w:rsid w:val="0064739C"/>
    <w:rsid w:val="00654403"/>
    <w:rsid w:val="00656E5E"/>
    <w:rsid w:val="0065F564"/>
    <w:rsid w:val="00662E29"/>
    <w:rsid w:val="00662E3C"/>
    <w:rsid w:val="00663ADC"/>
    <w:rsid w:val="006677A8"/>
    <w:rsid w:val="006733E3"/>
    <w:rsid w:val="00677139"/>
    <w:rsid w:val="00680B2F"/>
    <w:rsid w:val="006825AE"/>
    <w:rsid w:val="00684CF6"/>
    <w:rsid w:val="00686EC9"/>
    <w:rsid w:val="006B6FBD"/>
    <w:rsid w:val="006C3AC2"/>
    <w:rsid w:val="006D008F"/>
    <w:rsid w:val="006D2FA5"/>
    <w:rsid w:val="006D3CBA"/>
    <w:rsid w:val="006D4D9C"/>
    <w:rsid w:val="006D4FE0"/>
    <w:rsid w:val="006D7B1D"/>
    <w:rsid w:val="006E6E10"/>
    <w:rsid w:val="006E7F7A"/>
    <w:rsid w:val="006F1DD2"/>
    <w:rsid w:val="006F62D1"/>
    <w:rsid w:val="0070211E"/>
    <w:rsid w:val="00702D22"/>
    <w:rsid w:val="0071261E"/>
    <w:rsid w:val="00713760"/>
    <w:rsid w:val="00716325"/>
    <w:rsid w:val="00717ABB"/>
    <w:rsid w:val="007203C3"/>
    <w:rsid w:val="00721171"/>
    <w:rsid w:val="00726270"/>
    <w:rsid w:val="0073677B"/>
    <w:rsid w:val="0074027A"/>
    <w:rsid w:val="007520AE"/>
    <w:rsid w:val="00764D66"/>
    <w:rsid w:val="00782D74"/>
    <w:rsid w:val="00783C52"/>
    <w:rsid w:val="00785BCC"/>
    <w:rsid w:val="00795A02"/>
    <w:rsid w:val="00796DB7"/>
    <w:rsid w:val="007C5F2A"/>
    <w:rsid w:val="007E22AC"/>
    <w:rsid w:val="007F020F"/>
    <w:rsid w:val="007F3A5D"/>
    <w:rsid w:val="007F3F14"/>
    <w:rsid w:val="007F5C69"/>
    <w:rsid w:val="007F6806"/>
    <w:rsid w:val="007F734A"/>
    <w:rsid w:val="00822746"/>
    <w:rsid w:val="00822EDA"/>
    <w:rsid w:val="00825523"/>
    <w:rsid w:val="008337D2"/>
    <w:rsid w:val="00852D1D"/>
    <w:rsid w:val="00855768"/>
    <w:rsid w:val="00856326"/>
    <w:rsid w:val="008579A5"/>
    <w:rsid w:val="00857A45"/>
    <w:rsid w:val="0086127E"/>
    <w:rsid w:val="00863E80"/>
    <w:rsid w:val="00872A3C"/>
    <w:rsid w:val="008757B5"/>
    <w:rsid w:val="0087775F"/>
    <w:rsid w:val="0087776F"/>
    <w:rsid w:val="00887A50"/>
    <w:rsid w:val="00895856"/>
    <w:rsid w:val="00897A35"/>
    <w:rsid w:val="008A0526"/>
    <w:rsid w:val="008A427A"/>
    <w:rsid w:val="008A6AF1"/>
    <w:rsid w:val="008B24D2"/>
    <w:rsid w:val="008B5A90"/>
    <w:rsid w:val="008C218B"/>
    <w:rsid w:val="008C746B"/>
    <w:rsid w:val="008C7FAF"/>
    <w:rsid w:val="008D2FF6"/>
    <w:rsid w:val="008E5425"/>
    <w:rsid w:val="008F1DE7"/>
    <w:rsid w:val="008F42C1"/>
    <w:rsid w:val="008F4378"/>
    <w:rsid w:val="00903E8A"/>
    <w:rsid w:val="00907BE0"/>
    <w:rsid w:val="0091221B"/>
    <w:rsid w:val="0091343E"/>
    <w:rsid w:val="00915295"/>
    <w:rsid w:val="009162F1"/>
    <w:rsid w:val="009164B0"/>
    <w:rsid w:val="009200A7"/>
    <w:rsid w:val="00925ED0"/>
    <w:rsid w:val="0092E281"/>
    <w:rsid w:val="009356A3"/>
    <w:rsid w:val="00960ABD"/>
    <w:rsid w:val="00962497"/>
    <w:rsid w:val="00962571"/>
    <w:rsid w:val="009737F4"/>
    <w:rsid w:val="009937EE"/>
    <w:rsid w:val="00997E17"/>
    <w:rsid w:val="009A0E09"/>
    <w:rsid w:val="009A7539"/>
    <w:rsid w:val="009B125C"/>
    <w:rsid w:val="009B502D"/>
    <w:rsid w:val="009C0772"/>
    <w:rsid w:val="009C58AA"/>
    <w:rsid w:val="009C6CFF"/>
    <w:rsid w:val="009D1DC8"/>
    <w:rsid w:val="009E4153"/>
    <w:rsid w:val="009E4327"/>
    <w:rsid w:val="009F290C"/>
    <w:rsid w:val="009F4CFF"/>
    <w:rsid w:val="00A0504D"/>
    <w:rsid w:val="00A16A0D"/>
    <w:rsid w:val="00A260E5"/>
    <w:rsid w:val="00A310AB"/>
    <w:rsid w:val="00A459E7"/>
    <w:rsid w:val="00A502C9"/>
    <w:rsid w:val="00A5313E"/>
    <w:rsid w:val="00A61B51"/>
    <w:rsid w:val="00A6206B"/>
    <w:rsid w:val="00A63A0C"/>
    <w:rsid w:val="00A647FE"/>
    <w:rsid w:val="00A64CE6"/>
    <w:rsid w:val="00A652EF"/>
    <w:rsid w:val="00A76BA2"/>
    <w:rsid w:val="00A77508"/>
    <w:rsid w:val="00A8068D"/>
    <w:rsid w:val="00A95105"/>
    <w:rsid w:val="00AA3953"/>
    <w:rsid w:val="00AB0FAD"/>
    <w:rsid w:val="00AB2B72"/>
    <w:rsid w:val="00AB3A9A"/>
    <w:rsid w:val="00AB3BD5"/>
    <w:rsid w:val="00AC4C76"/>
    <w:rsid w:val="00AC4F65"/>
    <w:rsid w:val="00AE4DD6"/>
    <w:rsid w:val="00AF4CB8"/>
    <w:rsid w:val="00B01DCE"/>
    <w:rsid w:val="00B11EF6"/>
    <w:rsid w:val="00B14E9D"/>
    <w:rsid w:val="00B2289D"/>
    <w:rsid w:val="00B232E6"/>
    <w:rsid w:val="00B23DFA"/>
    <w:rsid w:val="00B26B99"/>
    <w:rsid w:val="00B27B28"/>
    <w:rsid w:val="00B30A39"/>
    <w:rsid w:val="00B32986"/>
    <w:rsid w:val="00B338FA"/>
    <w:rsid w:val="00B354C3"/>
    <w:rsid w:val="00B37F83"/>
    <w:rsid w:val="00B4246E"/>
    <w:rsid w:val="00B45693"/>
    <w:rsid w:val="00B47A99"/>
    <w:rsid w:val="00B521BD"/>
    <w:rsid w:val="00B55338"/>
    <w:rsid w:val="00B56224"/>
    <w:rsid w:val="00B63137"/>
    <w:rsid w:val="00B649E2"/>
    <w:rsid w:val="00B650C8"/>
    <w:rsid w:val="00B73AE8"/>
    <w:rsid w:val="00B81A44"/>
    <w:rsid w:val="00B836C7"/>
    <w:rsid w:val="00B849EE"/>
    <w:rsid w:val="00B90ED7"/>
    <w:rsid w:val="00BA3BDD"/>
    <w:rsid w:val="00BA64B3"/>
    <w:rsid w:val="00BA6F62"/>
    <w:rsid w:val="00BB538F"/>
    <w:rsid w:val="00BC0F9B"/>
    <w:rsid w:val="00BD0B08"/>
    <w:rsid w:val="00BD0F7E"/>
    <w:rsid w:val="00BD1C0C"/>
    <w:rsid w:val="00BD29CC"/>
    <w:rsid w:val="00BD5AA0"/>
    <w:rsid w:val="00BE1439"/>
    <w:rsid w:val="00BE412F"/>
    <w:rsid w:val="00BF4E24"/>
    <w:rsid w:val="00BF4FB4"/>
    <w:rsid w:val="00BF745A"/>
    <w:rsid w:val="00C0741F"/>
    <w:rsid w:val="00C30A0D"/>
    <w:rsid w:val="00C34CD9"/>
    <w:rsid w:val="00C447B0"/>
    <w:rsid w:val="00C4523A"/>
    <w:rsid w:val="00C502D5"/>
    <w:rsid w:val="00C507E3"/>
    <w:rsid w:val="00C52234"/>
    <w:rsid w:val="00C54721"/>
    <w:rsid w:val="00C71FB3"/>
    <w:rsid w:val="00C7531F"/>
    <w:rsid w:val="00C76AED"/>
    <w:rsid w:val="00C844BD"/>
    <w:rsid w:val="00C90DE6"/>
    <w:rsid w:val="00CA1C47"/>
    <w:rsid w:val="00CA3779"/>
    <w:rsid w:val="00CA6AFB"/>
    <w:rsid w:val="00CB06BD"/>
    <w:rsid w:val="00CB1240"/>
    <w:rsid w:val="00CB41B2"/>
    <w:rsid w:val="00CB43E1"/>
    <w:rsid w:val="00CB4B72"/>
    <w:rsid w:val="00CB62DD"/>
    <w:rsid w:val="00CC3A7B"/>
    <w:rsid w:val="00CC440C"/>
    <w:rsid w:val="00CC611B"/>
    <w:rsid w:val="00CD1C81"/>
    <w:rsid w:val="00CE1FBA"/>
    <w:rsid w:val="00CF391D"/>
    <w:rsid w:val="00CF3AD0"/>
    <w:rsid w:val="00CF67C8"/>
    <w:rsid w:val="00D1613B"/>
    <w:rsid w:val="00D224E3"/>
    <w:rsid w:val="00D35593"/>
    <w:rsid w:val="00D37DC3"/>
    <w:rsid w:val="00D44A1A"/>
    <w:rsid w:val="00D60C90"/>
    <w:rsid w:val="00D61AF8"/>
    <w:rsid w:val="00D629B5"/>
    <w:rsid w:val="00D6476B"/>
    <w:rsid w:val="00D651D6"/>
    <w:rsid w:val="00D735F8"/>
    <w:rsid w:val="00D74A74"/>
    <w:rsid w:val="00D7688D"/>
    <w:rsid w:val="00D8244C"/>
    <w:rsid w:val="00D824D2"/>
    <w:rsid w:val="00D85822"/>
    <w:rsid w:val="00DA4B53"/>
    <w:rsid w:val="00DB0649"/>
    <w:rsid w:val="00DB11C3"/>
    <w:rsid w:val="00DC05A8"/>
    <w:rsid w:val="00DD07A0"/>
    <w:rsid w:val="00DD4F45"/>
    <w:rsid w:val="00DD51CE"/>
    <w:rsid w:val="00DE5793"/>
    <w:rsid w:val="00DF6854"/>
    <w:rsid w:val="00DF69BC"/>
    <w:rsid w:val="00E03D57"/>
    <w:rsid w:val="00E0419E"/>
    <w:rsid w:val="00E12842"/>
    <w:rsid w:val="00E13B81"/>
    <w:rsid w:val="00E14503"/>
    <w:rsid w:val="00E17594"/>
    <w:rsid w:val="00E22A0D"/>
    <w:rsid w:val="00E34748"/>
    <w:rsid w:val="00E4072E"/>
    <w:rsid w:val="00E41279"/>
    <w:rsid w:val="00E42580"/>
    <w:rsid w:val="00E44A27"/>
    <w:rsid w:val="00E5569E"/>
    <w:rsid w:val="00E55A2D"/>
    <w:rsid w:val="00E6216B"/>
    <w:rsid w:val="00E67B17"/>
    <w:rsid w:val="00E90170"/>
    <w:rsid w:val="00E913A7"/>
    <w:rsid w:val="00E9322B"/>
    <w:rsid w:val="00EA3570"/>
    <w:rsid w:val="00EA7B7D"/>
    <w:rsid w:val="00EB6FD2"/>
    <w:rsid w:val="00EC2BD2"/>
    <w:rsid w:val="00ED1FAC"/>
    <w:rsid w:val="00EE6A2A"/>
    <w:rsid w:val="00EF2136"/>
    <w:rsid w:val="00EF48AF"/>
    <w:rsid w:val="00EF4D15"/>
    <w:rsid w:val="00EF7BF7"/>
    <w:rsid w:val="00F0229D"/>
    <w:rsid w:val="00F15F13"/>
    <w:rsid w:val="00F242C6"/>
    <w:rsid w:val="00F25A87"/>
    <w:rsid w:val="00F45774"/>
    <w:rsid w:val="00F500D2"/>
    <w:rsid w:val="00F61A6B"/>
    <w:rsid w:val="00F76515"/>
    <w:rsid w:val="00F8334D"/>
    <w:rsid w:val="00F837FE"/>
    <w:rsid w:val="00F86922"/>
    <w:rsid w:val="00F9022C"/>
    <w:rsid w:val="00F93296"/>
    <w:rsid w:val="00F94074"/>
    <w:rsid w:val="00FA3824"/>
    <w:rsid w:val="00FA661A"/>
    <w:rsid w:val="00FC1FB0"/>
    <w:rsid w:val="00FC493E"/>
    <w:rsid w:val="00FC6090"/>
    <w:rsid w:val="00FD37A5"/>
    <w:rsid w:val="00FE21E2"/>
    <w:rsid w:val="00FE72CA"/>
    <w:rsid w:val="0104A976"/>
    <w:rsid w:val="0108FDEB"/>
    <w:rsid w:val="013EB5F4"/>
    <w:rsid w:val="01572D6D"/>
    <w:rsid w:val="01666DC1"/>
    <w:rsid w:val="016CEBDB"/>
    <w:rsid w:val="0171EC73"/>
    <w:rsid w:val="01CC6A13"/>
    <w:rsid w:val="01CEE5FC"/>
    <w:rsid w:val="02738691"/>
    <w:rsid w:val="02ED9D1E"/>
    <w:rsid w:val="030DBCD4"/>
    <w:rsid w:val="0346C3FA"/>
    <w:rsid w:val="034837C9"/>
    <w:rsid w:val="03EBCB19"/>
    <w:rsid w:val="04325E51"/>
    <w:rsid w:val="044834DC"/>
    <w:rsid w:val="046A12A2"/>
    <w:rsid w:val="04896D7F"/>
    <w:rsid w:val="049B589C"/>
    <w:rsid w:val="04B4022F"/>
    <w:rsid w:val="04C050C5"/>
    <w:rsid w:val="04F4D14E"/>
    <w:rsid w:val="04FA5C18"/>
    <w:rsid w:val="0515C0D2"/>
    <w:rsid w:val="052ADBA3"/>
    <w:rsid w:val="055FBB54"/>
    <w:rsid w:val="05AD5E71"/>
    <w:rsid w:val="05D0391E"/>
    <w:rsid w:val="05E467B9"/>
    <w:rsid w:val="061B9FF8"/>
    <w:rsid w:val="062C3539"/>
    <w:rsid w:val="064E6034"/>
    <w:rsid w:val="0650AEA9"/>
    <w:rsid w:val="06DEDFDA"/>
    <w:rsid w:val="06E63D1F"/>
    <w:rsid w:val="06E94600"/>
    <w:rsid w:val="0730EC51"/>
    <w:rsid w:val="07401487"/>
    <w:rsid w:val="07518E39"/>
    <w:rsid w:val="077C138A"/>
    <w:rsid w:val="07B60D8F"/>
    <w:rsid w:val="07B6D02F"/>
    <w:rsid w:val="07E9032F"/>
    <w:rsid w:val="07FCC438"/>
    <w:rsid w:val="08203B31"/>
    <w:rsid w:val="08457321"/>
    <w:rsid w:val="08535C67"/>
    <w:rsid w:val="0886322C"/>
    <w:rsid w:val="090C109E"/>
    <w:rsid w:val="091BA5FF"/>
    <w:rsid w:val="096BC381"/>
    <w:rsid w:val="097AF13E"/>
    <w:rsid w:val="099A6048"/>
    <w:rsid w:val="09C5D3E4"/>
    <w:rsid w:val="09D12506"/>
    <w:rsid w:val="0A0094B2"/>
    <w:rsid w:val="0A16809C"/>
    <w:rsid w:val="0A1868B7"/>
    <w:rsid w:val="0A5961B1"/>
    <w:rsid w:val="0A66E6A7"/>
    <w:rsid w:val="0A67CF26"/>
    <w:rsid w:val="0B05F772"/>
    <w:rsid w:val="0B3EE32B"/>
    <w:rsid w:val="0B8C2B43"/>
    <w:rsid w:val="0BC651B8"/>
    <w:rsid w:val="0BEF97A1"/>
    <w:rsid w:val="0BF0A6C8"/>
    <w:rsid w:val="0BF3694F"/>
    <w:rsid w:val="0C070E2D"/>
    <w:rsid w:val="0C250AF3"/>
    <w:rsid w:val="0C92853A"/>
    <w:rsid w:val="0CA36443"/>
    <w:rsid w:val="0D422B95"/>
    <w:rsid w:val="0D43E286"/>
    <w:rsid w:val="0D486878"/>
    <w:rsid w:val="0D4E5EC7"/>
    <w:rsid w:val="0DA6AAEB"/>
    <w:rsid w:val="0DC8C97E"/>
    <w:rsid w:val="0DEF1722"/>
    <w:rsid w:val="0E1C92A0"/>
    <w:rsid w:val="0E531252"/>
    <w:rsid w:val="0E53AA47"/>
    <w:rsid w:val="0EBDEC9B"/>
    <w:rsid w:val="0ECEE130"/>
    <w:rsid w:val="0F02C300"/>
    <w:rsid w:val="0F1A62F7"/>
    <w:rsid w:val="0F2AF265"/>
    <w:rsid w:val="0F3CAB83"/>
    <w:rsid w:val="0F4EA768"/>
    <w:rsid w:val="0FD42B94"/>
    <w:rsid w:val="0FEA32C2"/>
    <w:rsid w:val="1023D6FF"/>
    <w:rsid w:val="1028AAF2"/>
    <w:rsid w:val="102EDB26"/>
    <w:rsid w:val="105910AE"/>
    <w:rsid w:val="1067CC62"/>
    <w:rsid w:val="106E5A3A"/>
    <w:rsid w:val="10786BD7"/>
    <w:rsid w:val="10C5FD39"/>
    <w:rsid w:val="10D2D990"/>
    <w:rsid w:val="10DF313F"/>
    <w:rsid w:val="10EA77C9"/>
    <w:rsid w:val="1145C39D"/>
    <w:rsid w:val="11674B3C"/>
    <w:rsid w:val="11969DAD"/>
    <w:rsid w:val="11BE8AA7"/>
    <w:rsid w:val="11DE7E6C"/>
    <w:rsid w:val="11EEA196"/>
    <w:rsid w:val="11F77155"/>
    <w:rsid w:val="121BD99B"/>
    <w:rsid w:val="123A8584"/>
    <w:rsid w:val="1251EF6E"/>
    <w:rsid w:val="125801B7"/>
    <w:rsid w:val="129AEEAA"/>
    <w:rsid w:val="12B8BECB"/>
    <w:rsid w:val="12E8CCC0"/>
    <w:rsid w:val="133D72C7"/>
    <w:rsid w:val="13469B51"/>
    <w:rsid w:val="13886802"/>
    <w:rsid w:val="13AEE829"/>
    <w:rsid w:val="13DE5B7E"/>
    <w:rsid w:val="13ED5D4D"/>
    <w:rsid w:val="13F646FC"/>
    <w:rsid w:val="13FBB8AD"/>
    <w:rsid w:val="1488C4A0"/>
    <w:rsid w:val="14F41C38"/>
    <w:rsid w:val="150146A8"/>
    <w:rsid w:val="153E4F7A"/>
    <w:rsid w:val="1544C389"/>
    <w:rsid w:val="15537A5D"/>
    <w:rsid w:val="15943DA4"/>
    <w:rsid w:val="1597890E"/>
    <w:rsid w:val="15A4D705"/>
    <w:rsid w:val="15A6FCE3"/>
    <w:rsid w:val="15DAC574"/>
    <w:rsid w:val="1641C61F"/>
    <w:rsid w:val="164F9A1A"/>
    <w:rsid w:val="16B52C7F"/>
    <w:rsid w:val="16C61B36"/>
    <w:rsid w:val="174548E0"/>
    <w:rsid w:val="174B9C7C"/>
    <w:rsid w:val="17F85E04"/>
    <w:rsid w:val="1829D02F"/>
    <w:rsid w:val="1832254C"/>
    <w:rsid w:val="1838B4F3"/>
    <w:rsid w:val="18663082"/>
    <w:rsid w:val="1874C3FC"/>
    <w:rsid w:val="18808668"/>
    <w:rsid w:val="18B885D2"/>
    <w:rsid w:val="18CA5D2C"/>
    <w:rsid w:val="1907B346"/>
    <w:rsid w:val="19190A82"/>
    <w:rsid w:val="194504FD"/>
    <w:rsid w:val="1960DE72"/>
    <w:rsid w:val="196B736F"/>
    <w:rsid w:val="199A3E18"/>
    <w:rsid w:val="19FC8C71"/>
    <w:rsid w:val="1A31C856"/>
    <w:rsid w:val="1A3F2BAC"/>
    <w:rsid w:val="1A848048"/>
    <w:rsid w:val="1A96D1B7"/>
    <w:rsid w:val="1AC5F24F"/>
    <w:rsid w:val="1AE44A1C"/>
    <w:rsid w:val="1BD32D18"/>
    <w:rsid w:val="1BEDF3DA"/>
    <w:rsid w:val="1C01FDEE"/>
    <w:rsid w:val="1C640AB9"/>
    <w:rsid w:val="1CB43BAA"/>
    <w:rsid w:val="1CB67ED4"/>
    <w:rsid w:val="1D4441F0"/>
    <w:rsid w:val="1D5318BD"/>
    <w:rsid w:val="1D61F75F"/>
    <w:rsid w:val="1D6BB5A4"/>
    <w:rsid w:val="1D6BD2B0"/>
    <w:rsid w:val="1D819BDF"/>
    <w:rsid w:val="1DA1EF9A"/>
    <w:rsid w:val="1E1BEADE"/>
    <w:rsid w:val="1E1DE850"/>
    <w:rsid w:val="1E468C71"/>
    <w:rsid w:val="1EF8FDDF"/>
    <w:rsid w:val="1F6D0E1A"/>
    <w:rsid w:val="1F781388"/>
    <w:rsid w:val="1FD49292"/>
    <w:rsid w:val="2052C713"/>
    <w:rsid w:val="20CBC365"/>
    <w:rsid w:val="20DDAEAF"/>
    <w:rsid w:val="210A5C28"/>
    <w:rsid w:val="213533D3"/>
    <w:rsid w:val="21C2B789"/>
    <w:rsid w:val="21C53701"/>
    <w:rsid w:val="21C77015"/>
    <w:rsid w:val="225C3860"/>
    <w:rsid w:val="22609C6D"/>
    <w:rsid w:val="227DF99C"/>
    <w:rsid w:val="22835B2C"/>
    <w:rsid w:val="2299B922"/>
    <w:rsid w:val="22D10434"/>
    <w:rsid w:val="2322336D"/>
    <w:rsid w:val="23743180"/>
    <w:rsid w:val="239F7A86"/>
    <w:rsid w:val="24004C92"/>
    <w:rsid w:val="24162B4E"/>
    <w:rsid w:val="2419C9FD"/>
    <w:rsid w:val="24CF19DE"/>
    <w:rsid w:val="24D27098"/>
    <w:rsid w:val="24D73524"/>
    <w:rsid w:val="2548E603"/>
    <w:rsid w:val="254F1706"/>
    <w:rsid w:val="25E79DD3"/>
    <w:rsid w:val="2626FCC3"/>
    <w:rsid w:val="26352B55"/>
    <w:rsid w:val="2697A36F"/>
    <w:rsid w:val="26DD4187"/>
    <w:rsid w:val="26FA2969"/>
    <w:rsid w:val="27340D90"/>
    <w:rsid w:val="2739BD5E"/>
    <w:rsid w:val="2777030B"/>
    <w:rsid w:val="278609C3"/>
    <w:rsid w:val="2788A635"/>
    <w:rsid w:val="27892298"/>
    <w:rsid w:val="27B9B232"/>
    <w:rsid w:val="27FF1BA0"/>
    <w:rsid w:val="2806BAA0"/>
    <w:rsid w:val="281725A5"/>
    <w:rsid w:val="28639AF6"/>
    <w:rsid w:val="286EFFAC"/>
    <w:rsid w:val="29373B7A"/>
    <w:rsid w:val="297BD97F"/>
    <w:rsid w:val="297F62FC"/>
    <w:rsid w:val="2A23A99E"/>
    <w:rsid w:val="2A674A45"/>
    <w:rsid w:val="2A8414E7"/>
    <w:rsid w:val="2AA3D78B"/>
    <w:rsid w:val="2AD3D523"/>
    <w:rsid w:val="2B57D774"/>
    <w:rsid w:val="2BB6DB98"/>
    <w:rsid w:val="2BBACD4C"/>
    <w:rsid w:val="2BF4CAC8"/>
    <w:rsid w:val="2C1D9505"/>
    <w:rsid w:val="2C6B2C50"/>
    <w:rsid w:val="2C79DA27"/>
    <w:rsid w:val="2D612C33"/>
    <w:rsid w:val="2D8134D6"/>
    <w:rsid w:val="2DAA466D"/>
    <w:rsid w:val="2DCFF4DD"/>
    <w:rsid w:val="2DD28785"/>
    <w:rsid w:val="2DDD2F63"/>
    <w:rsid w:val="2DEFB8FC"/>
    <w:rsid w:val="2DF41120"/>
    <w:rsid w:val="2DFDE5AF"/>
    <w:rsid w:val="2E1DEC6A"/>
    <w:rsid w:val="2E4BE4F4"/>
    <w:rsid w:val="2E7656E5"/>
    <w:rsid w:val="2ED092BF"/>
    <w:rsid w:val="2F8BBA8C"/>
    <w:rsid w:val="2FCA38B1"/>
    <w:rsid w:val="2FE5F960"/>
    <w:rsid w:val="2FE69511"/>
    <w:rsid w:val="2FF34601"/>
    <w:rsid w:val="3011CC85"/>
    <w:rsid w:val="308A21D2"/>
    <w:rsid w:val="30A0CEDD"/>
    <w:rsid w:val="30CABB12"/>
    <w:rsid w:val="30DE794F"/>
    <w:rsid w:val="3175F73F"/>
    <w:rsid w:val="31CD583C"/>
    <w:rsid w:val="329967CC"/>
    <w:rsid w:val="32B5BF11"/>
    <w:rsid w:val="32E5B3A1"/>
    <w:rsid w:val="32FD77B6"/>
    <w:rsid w:val="33104390"/>
    <w:rsid w:val="3345246E"/>
    <w:rsid w:val="336EB7FC"/>
    <w:rsid w:val="33CCFDF3"/>
    <w:rsid w:val="33D6D388"/>
    <w:rsid w:val="33F0A124"/>
    <w:rsid w:val="34368B41"/>
    <w:rsid w:val="34AE81C8"/>
    <w:rsid w:val="34BE8C26"/>
    <w:rsid w:val="34CC4868"/>
    <w:rsid w:val="3546BE6B"/>
    <w:rsid w:val="357BEAC2"/>
    <w:rsid w:val="358246CD"/>
    <w:rsid w:val="35B49842"/>
    <w:rsid w:val="35C21EBD"/>
    <w:rsid w:val="3630151C"/>
    <w:rsid w:val="364C8FC4"/>
    <w:rsid w:val="365180D1"/>
    <w:rsid w:val="36849782"/>
    <w:rsid w:val="378201A2"/>
    <w:rsid w:val="37987049"/>
    <w:rsid w:val="37D8C441"/>
    <w:rsid w:val="37FF94FE"/>
    <w:rsid w:val="382067E3"/>
    <w:rsid w:val="3842291F"/>
    <w:rsid w:val="3877D49C"/>
    <w:rsid w:val="38C7A470"/>
    <w:rsid w:val="392F4210"/>
    <w:rsid w:val="39B8AECB"/>
    <w:rsid w:val="39C23EE3"/>
    <w:rsid w:val="3A855B95"/>
    <w:rsid w:val="3B1B14F0"/>
    <w:rsid w:val="3B24F1F4"/>
    <w:rsid w:val="3B2922AD"/>
    <w:rsid w:val="3BCEEEFE"/>
    <w:rsid w:val="3BF407A6"/>
    <w:rsid w:val="3CEAE09B"/>
    <w:rsid w:val="3D0E6229"/>
    <w:rsid w:val="3D106F43"/>
    <w:rsid w:val="3D19E3BD"/>
    <w:rsid w:val="3D49DFDC"/>
    <w:rsid w:val="3D8B2103"/>
    <w:rsid w:val="3DC06A37"/>
    <w:rsid w:val="3DC9619D"/>
    <w:rsid w:val="3DD511B8"/>
    <w:rsid w:val="3E70C8AE"/>
    <w:rsid w:val="3E861CF3"/>
    <w:rsid w:val="3E8AEACF"/>
    <w:rsid w:val="3E940D74"/>
    <w:rsid w:val="3EC5D625"/>
    <w:rsid w:val="3F0CFA6D"/>
    <w:rsid w:val="3F2CC2BF"/>
    <w:rsid w:val="3FDC868C"/>
    <w:rsid w:val="401F600D"/>
    <w:rsid w:val="404D3B04"/>
    <w:rsid w:val="407792AD"/>
    <w:rsid w:val="40A262A7"/>
    <w:rsid w:val="40AA2B60"/>
    <w:rsid w:val="40F64CB8"/>
    <w:rsid w:val="412AD05E"/>
    <w:rsid w:val="41396195"/>
    <w:rsid w:val="41851EA3"/>
    <w:rsid w:val="418B3C16"/>
    <w:rsid w:val="41C1DF8B"/>
    <w:rsid w:val="41E3E066"/>
    <w:rsid w:val="420424B9"/>
    <w:rsid w:val="42A6BBB3"/>
    <w:rsid w:val="42E8C8AB"/>
    <w:rsid w:val="43449409"/>
    <w:rsid w:val="434572BF"/>
    <w:rsid w:val="436E6B3E"/>
    <w:rsid w:val="4370A0F2"/>
    <w:rsid w:val="43800F22"/>
    <w:rsid w:val="438994A0"/>
    <w:rsid w:val="43B297A4"/>
    <w:rsid w:val="43CE5362"/>
    <w:rsid w:val="43CFC0D4"/>
    <w:rsid w:val="43DFFECD"/>
    <w:rsid w:val="43F04D4D"/>
    <w:rsid w:val="43FBDC3B"/>
    <w:rsid w:val="442A8AA2"/>
    <w:rsid w:val="443550C0"/>
    <w:rsid w:val="449DF6E5"/>
    <w:rsid w:val="44ADD9F9"/>
    <w:rsid w:val="44B76ABB"/>
    <w:rsid w:val="44C9B8AC"/>
    <w:rsid w:val="44F8696D"/>
    <w:rsid w:val="451AA9D2"/>
    <w:rsid w:val="45C01AB8"/>
    <w:rsid w:val="45E4E865"/>
    <w:rsid w:val="461667C1"/>
    <w:rsid w:val="464C691E"/>
    <w:rsid w:val="469F1F59"/>
    <w:rsid w:val="46E2B8BC"/>
    <w:rsid w:val="46E5F766"/>
    <w:rsid w:val="47367F7B"/>
    <w:rsid w:val="474CC2E1"/>
    <w:rsid w:val="47642C75"/>
    <w:rsid w:val="47E4EE2E"/>
    <w:rsid w:val="47E528B8"/>
    <w:rsid w:val="48327A19"/>
    <w:rsid w:val="4839121C"/>
    <w:rsid w:val="483AEFBA"/>
    <w:rsid w:val="483E7933"/>
    <w:rsid w:val="48538045"/>
    <w:rsid w:val="487CAB6F"/>
    <w:rsid w:val="48ACA907"/>
    <w:rsid w:val="4911285D"/>
    <w:rsid w:val="4942CBDB"/>
    <w:rsid w:val="49A6D431"/>
    <w:rsid w:val="49B9134D"/>
    <w:rsid w:val="49C1AA44"/>
    <w:rsid w:val="4A0DA361"/>
    <w:rsid w:val="4A2CF063"/>
    <w:rsid w:val="4A64E552"/>
    <w:rsid w:val="4A82BBA9"/>
    <w:rsid w:val="4A906215"/>
    <w:rsid w:val="4A9BE406"/>
    <w:rsid w:val="4B7B7A40"/>
    <w:rsid w:val="4BA4A278"/>
    <w:rsid w:val="4BB10514"/>
    <w:rsid w:val="4BC038B5"/>
    <w:rsid w:val="4BC74CA7"/>
    <w:rsid w:val="4BDA7078"/>
    <w:rsid w:val="4BE8DD18"/>
    <w:rsid w:val="4C1E8C0A"/>
    <w:rsid w:val="4C2C3276"/>
    <w:rsid w:val="4C76DD34"/>
    <w:rsid w:val="4D10154E"/>
    <w:rsid w:val="4DA6BA6B"/>
    <w:rsid w:val="4DCAA5FA"/>
    <w:rsid w:val="4E0C083F"/>
    <w:rsid w:val="4E268CE1"/>
    <w:rsid w:val="4E409F02"/>
    <w:rsid w:val="4EB03310"/>
    <w:rsid w:val="4EB47734"/>
    <w:rsid w:val="4ED34108"/>
    <w:rsid w:val="4F23E44C"/>
    <w:rsid w:val="4F36F060"/>
    <w:rsid w:val="4F3F93E1"/>
    <w:rsid w:val="4F63962C"/>
    <w:rsid w:val="4F893873"/>
    <w:rsid w:val="4FEC72B4"/>
    <w:rsid w:val="500F1839"/>
    <w:rsid w:val="5039AD7E"/>
    <w:rsid w:val="5077989B"/>
    <w:rsid w:val="5112B0F4"/>
    <w:rsid w:val="51420359"/>
    <w:rsid w:val="51AB44E2"/>
    <w:rsid w:val="51DA19E9"/>
    <w:rsid w:val="51E55B79"/>
    <w:rsid w:val="51F8044F"/>
    <w:rsid w:val="523F6E10"/>
    <w:rsid w:val="52B3914D"/>
    <w:rsid w:val="52BCDB06"/>
    <w:rsid w:val="53107AB2"/>
    <w:rsid w:val="5368B45B"/>
    <w:rsid w:val="538FFA4C"/>
    <w:rsid w:val="53CA4818"/>
    <w:rsid w:val="545FF7D9"/>
    <w:rsid w:val="54A73566"/>
    <w:rsid w:val="551CFC3B"/>
    <w:rsid w:val="551DCFA1"/>
    <w:rsid w:val="5599088C"/>
    <w:rsid w:val="55FB04B1"/>
    <w:rsid w:val="5610E95B"/>
    <w:rsid w:val="5668568E"/>
    <w:rsid w:val="569F6728"/>
    <w:rsid w:val="56CD923C"/>
    <w:rsid w:val="57C29CF5"/>
    <w:rsid w:val="57F08C58"/>
    <w:rsid w:val="57F6B284"/>
    <w:rsid w:val="58085DEF"/>
    <w:rsid w:val="581A36CF"/>
    <w:rsid w:val="584E8F52"/>
    <w:rsid w:val="588906E9"/>
    <w:rsid w:val="58E09D95"/>
    <w:rsid w:val="58FD0F12"/>
    <w:rsid w:val="59256883"/>
    <w:rsid w:val="592833BB"/>
    <w:rsid w:val="593769C8"/>
    <w:rsid w:val="59ABAB42"/>
    <w:rsid w:val="59E490C0"/>
    <w:rsid w:val="59F9A76E"/>
    <w:rsid w:val="5A311F04"/>
    <w:rsid w:val="5A75290B"/>
    <w:rsid w:val="5AB50643"/>
    <w:rsid w:val="5B60823A"/>
    <w:rsid w:val="5B6DF54E"/>
    <w:rsid w:val="5B8FAB9F"/>
    <w:rsid w:val="5BBA3105"/>
    <w:rsid w:val="5BF22770"/>
    <w:rsid w:val="5C634EDC"/>
    <w:rsid w:val="5C6DE371"/>
    <w:rsid w:val="5CF7B155"/>
    <w:rsid w:val="5D336986"/>
    <w:rsid w:val="5D74518C"/>
    <w:rsid w:val="5D9544C8"/>
    <w:rsid w:val="5DB62CE0"/>
    <w:rsid w:val="5E2A2332"/>
    <w:rsid w:val="5E59B5D8"/>
    <w:rsid w:val="5EB4751A"/>
    <w:rsid w:val="5ECF39E7"/>
    <w:rsid w:val="5EF06A2C"/>
    <w:rsid w:val="5EF7AC44"/>
    <w:rsid w:val="5F02B34E"/>
    <w:rsid w:val="5F1021ED"/>
    <w:rsid w:val="5F1E5615"/>
    <w:rsid w:val="5F25F001"/>
    <w:rsid w:val="5F32E745"/>
    <w:rsid w:val="5F81C800"/>
    <w:rsid w:val="5FC5844E"/>
    <w:rsid w:val="5FCE1471"/>
    <w:rsid w:val="5FDAA938"/>
    <w:rsid w:val="602BDF68"/>
    <w:rsid w:val="6051E1EB"/>
    <w:rsid w:val="60610FA8"/>
    <w:rsid w:val="60631CC2"/>
    <w:rsid w:val="6063776C"/>
    <w:rsid w:val="606B0A48"/>
    <w:rsid w:val="607627C5"/>
    <w:rsid w:val="6097B568"/>
    <w:rsid w:val="60D19096"/>
    <w:rsid w:val="610A2515"/>
    <w:rsid w:val="611CA3B4"/>
    <w:rsid w:val="612EA747"/>
    <w:rsid w:val="61398973"/>
    <w:rsid w:val="61560E25"/>
    <w:rsid w:val="61D48BB2"/>
    <w:rsid w:val="61EDB24C"/>
    <w:rsid w:val="61FABB5B"/>
    <w:rsid w:val="622A7800"/>
    <w:rsid w:val="628F7F4E"/>
    <w:rsid w:val="62AEC285"/>
    <w:rsid w:val="62F7DB15"/>
    <w:rsid w:val="630C1648"/>
    <w:rsid w:val="633BD3DB"/>
    <w:rsid w:val="634AE5AD"/>
    <w:rsid w:val="63965612"/>
    <w:rsid w:val="6434017D"/>
    <w:rsid w:val="6447AF3F"/>
    <w:rsid w:val="6493AB76"/>
    <w:rsid w:val="653384AC"/>
    <w:rsid w:val="653E7B6B"/>
    <w:rsid w:val="658A5383"/>
    <w:rsid w:val="65E37FA0"/>
    <w:rsid w:val="660A3122"/>
    <w:rsid w:val="6613C05A"/>
    <w:rsid w:val="661F0F6C"/>
    <w:rsid w:val="6622C1AD"/>
    <w:rsid w:val="66362577"/>
    <w:rsid w:val="664C8BAF"/>
    <w:rsid w:val="667105ED"/>
    <w:rsid w:val="667993F1"/>
    <w:rsid w:val="66D18993"/>
    <w:rsid w:val="66DA4BCC"/>
    <w:rsid w:val="67088027"/>
    <w:rsid w:val="673A90DE"/>
    <w:rsid w:val="677F5001"/>
    <w:rsid w:val="678CF66D"/>
    <w:rsid w:val="67A98AFC"/>
    <w:rsid w:val="67C54FA9"/>
    <w:rsid w:val="67FDBBEE"/>
    <w:rsid w:val="68119CFD"/>
    <w:rsid w:val="6818C651"/>
    <w:rsid w:val="682CE8FC"/>
    <w:rsid w:val="684FBDA6"/>
    <w:rsid w:val="685FA37D"/>
    <w:rsid w:val="68D8B604"/>
    <w:rsid w:val="68E43D66"/>
    <w:rsid w:val="68ECCD22"/>
    <w:rsid w:val="6901F805"/>
    <w:rsid w:val="691B2062"/>
    <w:rsid w:val="69413A12"/>
    <w:rsid w:val="6961200A"/>
    <w:rsid w:val="698B089A"/>
    <w:rsid w:val="69AE6AF8"/>
    <w:rsid w:val="69BEA471"/>
    <w:rsid w:val="69E09ED1"/>
    <w:rsid w:val="6A1665BF"/>
    <w:rsid w:val="6A500AA3"/>
    <w:rsid w:val="6A7958FE"/>
    <w:rsid w:val="6ACE7748"/>
    <w:rsid w:val="6AFCF06B"/>
    <w:rsid w:val="6B10C4E5"/>
    <w:rsid w:val="6B2E2032"/>
    <w:rsid w:val="6B389877"/>
    <w:rsid w:val="6B713028"/>
    <w:rsid w:val="6BA40F28"/>
    <w:rsid w:val="6C246DE4"/>
    <w:rsid w:val="6C49E56E"/>
    <w:rsid w:val="6C6B89C0"/>
    <w:rsid w:val="6C85A5D0"/>
    <w:rsid w:val="6C8713E2"/>
    <w:rsid w:val="6C93F752"/>
    <w:rsid w:val="6C9421CA"/>
    <w:rsid w:val="6C9EBD5B"/>
    <w:rsid w:val="6CA68A95"/>
    <w:rsid w:val="6D119FF1"/>
    <w:rsid w:val="6D21E8CE"/>
    <w:rsid w:val="6D26F7C2"/>
    <w:rsid w:val="6D3314A0"/>
    <w:rsid w:val="6DC03E45"/>
    <w:rsid w:val="6E659C08"/>
    <w:rsid w:val="6E840558"/>
    <w:rsid w:val="6E9B6600"/>
    <w:rsid w:val="6F3E3FD7"/>
    <w:rsid w:val="6F434EA9"/>
    <w:rsid w:val="6F5BEB15"/>
    <w:rsid w:val="6F5C0EA6"/>
    <w:rsid w:val="6FC8F02F"/>
    <w:rsid w:val="7021D746"/>
    <w:rsid w:val="7036C5DA"/>
    <w:rsid w:val="70567A64"/>
    <w:rsid w:val="709B4530"/>
    <w:rsid w:val="70B940F9"/>
    <w:rsid w:val="70BFA308"/>
    <w:rsid w:val="70E6D55A"/>
    <w:rsid w:val="70F7DF07"/>
    <w:rsid w:val="71230B2C"/>
    <w:rsid w:val="713EDB82"/>
    <w:rsid w:val="7153DB22"/>
    <w:rsid w:val="7176FE6F"/>
    <w:rsid w:val="71CA6886"/>
    <w:rsid w:val="71DC7A2D"/>
    <w:rsid w:val="71F139FD"/>
    <w:rsid w:val="7233C364"/>
    <w:rsid w:val="723B3F58"/>
    <w:rsid w:val="725DA863"/>
    <w:rsid w:val="72CD3758"/>
    <w:rsid w:val="72EC5C62"/>
    <w:rsid w:val="72EFAB83"/>
    <w:rsid w:val="734D9FC4"/>
    <w:rsid w:val="73521453"/>
    <w:rsid w:val="7378B966"/>
    <w:rsid w:val="739C9D3E"/>
    <w:rsid w:val="73B6C1BA"/>
    <w:rsid w:val="73B8CED4"/>
    <w:rsid w:val="741303FF"/>
    <w:rsid w:val="7422927E"/>
    <w:rsid w:val="74DA854B"/>
    <w:rsid w:val="75020948"/>
    <w:rsid w:val="750E784F"/>
    <w:rsid w:val="75195B05"/>
    <w:rsid w:val="7591B762"/>
    <w:rsid w:val="759D3A48"/>
    <w:rsid w:val="764E8A94"/>
    <w:rsid w:val="76779792"/>
    <w:rsid w:val="769412C7"/>
    <w:rsid w:val="769DD9A9"/>
    <w:rsid w:val="76CC5E69"/>
    <w:rsid w:val="76DD61A1"/>
    <w:rsid w:val="7761BEF6"/>
    <w:rsid w:val="778EEEBF"/>
    <w:rsid w:val="77C4A8F6"/>
    <w:rsid w:val="77CD6C90"/>
    <w:rsid w:val="78DD98D3"/>
    <w:rsid w:val="79DD2248"/>
    <w:rsid w:val="79FAE500"/>
    <w:rsid w:val="7A7464CC"/>
    <w:rsid w:val="7A8275F5"/>
    <w:rsid w:val="7A8F7041"/>
    <w:rsid w:val="7B332816"/>
    <w:rsid w:val="7B7CCEA8"/>
    <w:rsid w:val="7C841F81"/>
    <w:rsid w:val="7C8552F2"/>
    <w:rsid w:val="7C9480AF"/>
    <w:rsid w:val="7C9E7B4F"/>
    <w:rsid w:val="7CD0D0D5"/>
    <w:rsid w:val="7CE3A164"/>
    <w:rsid w:val="7D0D5DF1"/>
    <w:rsid w:val="7D504379"/>
    <w:rsid w:val="7D705AE8"/>
    <w:rsid w:val="7D7763A4"/>
    <w:rsid w:val="7DE14536"/>
    <w:rsid w:val="7DEB862F"/>
    <w:rsid w:val="7E4C2754"/>
    <w:rsid w:val="7EA7650F"/>
    <w:rsid w:val="7EC4453E"/>
    <w:rsid w:val="7EDEC470"/>
    <w:rsid w:val="7EF30AD1"/>
    <w:rsid w:val="7F3EA679"/>
    <w:rsid w:val="7F50A448"/>
    <w:rsid w:val="7FE01BCA"/>
    <w:rsid w:val="7FF2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F275"/>
  <w15:docId w15:val="{CBE14E75-7B3E-4BD5-9F8F-AFCECE05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6DF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DD607D"/>
    <w:pPr>
      <w:spacing w:after="140" w:line="240" w:lineRule="auto"/>
      <w:outlineLvl w:val="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DD607D"/>
    <w:pPr>
      <w:spacing w:after="140" w:line="240" w:lineRule="auto"/>
      <w:outlineLvl w:val="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DD607D"/>
    <w:pPr>
      <w:spacing w:after="140" w:line="240" w:lineRule="auto"/>
      <w:outlineLvl w:val="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DD607D"/>
    <w:pPr>
      <w:spacing w:after="140" w:line="240" w:lineRule="auto"/>
      <w:outlineLvl w:val="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5">
    <w:name w:val="heading 5"/>
    <w:basedOn w:val="Normln"/>
    <w:next w:val="Normln"/>
    <w:link w:val="Nadpis5Char"/>
    <w:qFormat/>
    <w:rsid w:val="00DD607D"/>
    <w:pPr>
      <w:spacing w:after="140" w:line="240" w:lineRule="auto"/>
      <w:outlineLvl w:val="4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DD607D"/>
    <w:pPr>
      <w:spacing w:after="140" w:line="240" w:lineRule="auto"/>
      <w:outlineLvl w:val="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DD607D"/>
    <w:pPr>
      <w:spacing w:after="140" w:line="240" w:lineRule="auto"/>
      <w:outlineLvl w:val="6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D607D"/>
    <w:pPr>
      <w:spacing w:after="140" w:line="240" w:lineRule="auto"/>
      <w:outlineLvl w:val="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D607D"/>
    <w:pPr>
      <w:spacing w:after="140" w:line="240" w:lineRule="auto"/>
      <w:outlineLvl w:val="8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DF4DAE"/>
  </w:style>
  <w:style w:type="character" w:customStyle="1" w:styleId="ZpatChar">
    <w:name w:val="Zápatí Char"/>
    <w:basedOn w:val="Standardnpsmoodstavce"/>
    <w:link w:val="Zpat"/>
    <w:uiPriority w:val="99"/>
    <w:qFormat/>
    <w:rsid w:val="00DF4DAE"/>
  </w:style>
  <w:style w:type="character" w:customStyle="1" w:styleId="Internetovodkaz">
    <w:name w:val="Internetový odkaz"/>
    <w:basedOn w:val="Standardnpsmoodstavce"/>
    <w:rsid w:val="009E1C49"/>
    <w:rPr>
      <w:color w:val="AF005F"/>
      <w:u w:val="none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9E1C49"/>
    <w:rPr>
      <w:rFonts w:ascii="Times New Roman" w:eastAsia="Times New Roman" w:hAnsi="Times New Roman" w:cs="Times New Roman"/>
      <w:sz w:val="24"/>
      <w:szCs w:val="24"/>
    </w:rPr>
  </w:style>
  <w:style w:type="character" w:customStyle="1" w:styleId="ASpecialListNumbersChar">
    <w:name w:val="A_Special_List Numbers Char"/>
    <w:basedOn w:val="Standardnpsmoodstavce"/>
    <w:link w:val="ASpecialListNumbers"/>
    <w:qFormat/>
    <w:rsid w:val="009E1C49"/>
    <w:rPr>
      <w:rFonts w:ascii="Calibri" w:eastAsia="Times New Roman" w:hAnsi="Calibri" w:cs="Calibri"/>
      <w:kern w:val="2"/>
      <w:sz w:val="20"/>
      <w:szCs w:val="24"/>
    </w:rPr>
  </w:style>
  <w:style w:type="character" w:customStyle="1" w:styleId="Body1Char">
    <w:name w:val="Body 1 Char"/>
    <w:qFormat/>
    <w:rsid w:val="00395622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Level1Char">
    <w:name w:val="Level 1 Char"/>
    <w:link w:val="Level1"/>
    <w:qFormat/>
    <w:rsid w:val="00395622"/>
    <w:rPr>
      <w:rFonts w:ascii="Times New Roman Bold" w:eastAsia="Times New Roman" w:hAnsi="Times New Roman Bold" w:cs="Times New Roman"/>
      <w:b/>
      <w:bCs/>
      <w:kern w:val="2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2Char">
    <w:name w:val="Nadpis 2 Char"/>
    <w:basedOn w:val="Standardnpsmoodstavce"/>
    <w:link w:val="Nadpis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3Char">
    <w:name w:val="Nadpis 3 Char"/>
    <w:basedOn w:val="Standardnpsmoodstavce"/>
    <w:link w:val="Nadpis3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4Char">
    <w:name w:val="Nadpis 4 Char"/>
    <w:basedOn w:val="Standardnpsmoodstavce"/>
    <w:link w:val="Nadpis4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5Char">
    <w:name w:val="Nadpis 5 Char"/>
    <w:basedOn w:val="Standardnpsmoodstavce"/>
    <w:link w:val="Nadpis5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6Char">
    <w:name w:val="Nadpis 6 Char"/>
    <w:basedOn w:val="Standardnpsmoodstavce"/>
    <w:link w:val="Nadpis6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7Char">
    <w:name w:val="Nadpis 7 Char"/>
    <w:basedOn w:val="Standardnpsmoodstavce"/>
    <w:link w:val="Nadpis7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8Char">
    <w:name w:val="Nadpis 8 Char"/>
    <w:basedOn w:val="Standardnpsmoodstavce"/>
    <w:link w:val="Nadpis8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9Char">
    <w:name w:val="Nadpis 9 Char"/>
    <w:basedOn w:val="Standardnpsmoodstavce"/>
    <w:link w:val="Nadpis9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BodyChar">
    <w:name w:val="Body Char"/>
    <w:link w:val="Body1"/>
    <w:qFormat/>
    <w:rsid w:val="00DD607D"/>
    <w:rPr>
      <w:rFonts w:ascii="Arial" w:eastAsia="Times New Roman" w:hAnsi="Arial" w:cs="Times New Roman"/>
      <w:kern w:val="2"/>
      <w:sz w:val="20"/>
      <w:szCs w:val="24"/>
      <w:lang w:val="nl-BE"/>
    </w:rPr>
  </w:style>
  <w:style w:type="character" w:styleId="slostrnky">
    <w:name w:val="page number"/>
    <w:basedOn w:val="Standardnpsmoodstavce"/>
    <w:qFormat/>
    <w:rsid w:val="00DD607D"/>
  </w:style>
  <w:style w:type="character" w:customStyle="1" w:styleId="NzevChar">
    <w:name w:val="Název Char"/>
    <w:basedOn w:val="Standardnpsmoodstavce"/>
    <w:link w:val="Nzev"/>
    <w:qFormat/>
    <w:rsid w:val="00DD607D"/>
    <w:rPr>
      <w:rFonts w:ascii="Times New Roman" w:eastAsia="Times New Roman" w:hAnsi="Times New Roman" w:cs="Times New Roman"/>
      <w:b/>
      <w:kern w:val="2"/>
      <w:sz w:val="25"/>
      <w:szCs w:val="20"/>
    </w:rPr>
  </w:style>
  <w:style w:type="character" w:customStyle="1" w:styleId="Body2Char">
    <w:name w:val="Body 2 Char"/>
    <w:basedOn w:val="BodyChar"/>
    <w:link w:val="Body2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Body3Char">
    <w:name w:val="Body 3 Char"/>
    <w:basedOn w:val="BodyChar"/>
    <w:link w:val="Body3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ZkladntextChar">
    <w:name w:val="Základní text Char"/>
    <w:basedOn w:val="Standardnpsmoodstavce"/>
    <w:link w:val="Zkladntext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qFormat/>
    <w:rsid w:val="00DD607D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Zkladntext-prvnodsazenChar">
    <w:name w:val="Základní text - první odsazený Char"/>
    <w:basedOn w:val="ZkladntextCha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qFormat/>
    <w:rsid w:val="00DD607D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ZvrChar">
    <w:name w:val="Závěr Char"/>
    <w:basedOn w:val="Standardnpsmoodstavce"/>
    <w:link w:val="Zv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DatumChar">
    <w:name w:val="Datum Char"/>
    <w:basedOn w:val="Standardnpsmoodstavce"/>
    <w:link w:val="Datum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qFormat/>
    <w:rsid w:val="00DD607D"/>
    <w:rPr>
      <w:rFonts w:ascii="Tahoma" w:eastAsia="Times New Roman" w:hAnsi="Tahoma" w:cs="Tahoma"/>
      <w:kern w:val="2"/>
      <w:sz w:val="20"/>
      <w:szCs w:val="20"/>
      <w:shd w:val="clear" w:color="auto" w:fill="000080"/>
    </w:rPr>
  </w:style>
  <w:style w:type="character" w:customStyle="1" w:styleId="Podpise-mailuChar">
    <w:name w:val="Podpis e-mailu Char"/>
    <w:basedOn w:val="Standardnpsmoodstavce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Zdraznn">
    <w:name w:val="Emphasis"/>
    <w:qFormat/>
    <w:rsid w:val="00DD607D"/>
    <w:rPr>
      <w:i/>
      <w:iCs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Sledovanodkaz">
    <w:name w:val="FollowedHyperlink"/>
    <w:qFormat/>
    <w:rsid w:val="00DD607D"/>
    <w:rPr>
      <w:color w:val="AF005F"/>
      <w:u w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DD607D"/>
    <w:rPr>
      <w:rFonts w:ascii="Times New Roman" w:eastAsia="Times New Roman" w:hAnsi="Times New Roman" w:cs="Times New Roman"/>
      <w:kern w:val="2"/>
      <w:sz w:val="16"/>
      <w:szCs w:val="20"/>
    </w:rPr>
  </w:style>
  <w:style w:type="character" w:styleId="AkronymHTML">
    <w:name w:val="HTML Acronym"/>
    <w:basedOn w:val="Standardnpsmoodstavce"/>
    <w:qFormat/>
    <w:rsid w:val="00DD607D"/>
  </w:style>
  <w:style w:type="character" w:customStyle="1" w:styleId="AdresaHTMLChar">
    <w:name w:val="Adresa HTML Char"/>
    <w:basedOn w:val="Standardnpsmoodstavce"/>
    <w:link w:val="AdresaHTML"/>
    <w:qFormat/>
    <w:rsid w:val="00DD607D"/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character" w:styleId="CittHTML">
    <w:name w:val="HTML Cite"/>
    <w:qFormat/>
    <w:rsid w:val="00DD607D"/>
    <w:rPr>
      <w:i/>
      <w:iCs/>
    </w:rPr>
  </w:style>
  <w:style w:type="character" w:styleId="KdHTML">
    <w:name w:val="HTML Code"/>
    <w:qFormat/>
    <w:rsid w:val="00DD607D"/>
    <w:rPr>
      <w:rFonts w:ascii="Courier New" w:hAnsi="Courier New"/>
      <w:sz w:val="20"/>
      <w:szCs w:val="20"/>
    </w:rPr>
  </w:style>
  <w:style w:type="character" w:styleId="DefiniceHTML">
    <w:name w:val="HTML Definition"/>
    <w:qFormat/>
    <w:rsid w:val="00DD607D"/>
    <w:rPr>
      <w:i/>
      <w:iCs/>
    </w:rPr>
  </w:style>
  <w:style w:type="character" w:styleId="KlvesniceHTML">
    <w:name w:val="HTML Keyboard"/>
    <w:qFormat/>
    <w:rsid w:val="00DD607D"/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styleId="UkzkaHTML">
    <w:name w:val="HTML Sample"/>
    <w:qFormat/>
    <w:rsid w:val="00DD607D"/>
    <w:rPr>
      <w:rFonts w:ascii="Courier New" w:hAnsi="Courier New"/>
    </w:rPr>
  </w:style>
  <w:style w:type="character" w:styleId="PsacstrojHTML">
    <w:name w:val="HTML Typewriter"/>
    <w:qFormat/>
    <w:rsid w:val="00DD607D"/>
    <w:rPr>
      <w:rFonts w:ascii="Courier New" w:hAnsi="Courier New"/>
      <w:sz w:val="20"/>
      <w:szCs w:val="20"/>
    </w:rPr>
  </w:style>
  <w:style w:type="character" w:styleId="PromnnHTML">
    <w:name w:val="HTML Variable"/>
    <w:qFormat/>
    <w:rsid w:val="00DD607D"/>
    <w:rPr>
      <w:i/>
      <w:iCs/>
    </w:rPr>
  </w:style>
  <w:style w:type="character" w:customStyle="1" w:styleId="Level2Char">
    <w:name w:val="Level 2 Char"/>
    <w:link w:val="Level2"/>
    <w:qFormat/>
    <w:rsid w:val="00DD607D"/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character" w:customStyle="1" w:styleId="Level3Char">
    <w:name w:val="Level 3 Char"/>
    <w:link w:val="Level3"/>
    <w:qFormat/>
    <w:rsid w:val="00DD607D"/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character" w:styleId="slodku">
    <w:name w:val="line number"/>
    <w:basedOn w:val="Standardnpsmoodstavce"/>
    <w:qFormat/>
    <w:rsid w:val="00DD607D"/>
  </w:style>
  <w:style w:type="character" w:customStyle="1" w:styleId="TextmakraChar">
    <w:name w:val="Text makra Char"/>
    <w:basedOn w:val="Standardnpsmoodstavce"/>
    <w:link w:val="Textmakra"/>
    <w:semiHidden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customStyle="1" w:styleId="ZhlavzprvyChar">
    <w:name w:val="Záhlaví zprávy Char"/>
    <w:basedOn w:val="Standardnpsmoodstavce"/>
    <w:link w:val="Zhlavzprvy"/>
    <w:qFormat/>
    <w:rsid w:val="00DD607D"/>
    <w:rPr>
      <w:rFonts w:ascii="Arial" w:eastAsia="Times New Roman" w:hAnsi="Arial" w:cs="Arial"/>
      <w:kern w:val="2"/>
      <w:sz w:val="24"/>
      <w:szCs w:val="24"/>
      <w:shd w:val="clear" w:color="auto" w:fill="CCCCCC"/>
    </w:rPr>
  </w:style>
  <w:style w:type="character" w:customStyle="1" w:styleId="NoteChar">
    <w:name w:val="Note Char"/>
    <w:link w:val="Note"/>
    <w:qFormat/>
    <w:rsid w:val="00DD607D"/>
    <w:rPr>
      <w:rFonts w:ascii="Univers 45 Light" w:eastAsia="Times New Roman" w:hAnsi="Univers 45 Light" w:cs="Times New Roman"/>
      <w:kern w:val="2"/>
      <w:sz w:val="18"/>
      <w:szCs w:val="48"/>
      <w:lang w:val="en-NZ"/>
    </w:rPr>
  </w:style>
  <w:style w:type="character" w:customStyle="1" w:styleId="HeadlineChar">
    <w:name w:val="Headline Char"/>
    <w:link w:val="Headline"/>
    <w:qFormat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character" w:customStyle="1" w:styleId="NadpispoznmkyChar">
    <w:name w:val="Nadpis poznámky Char"/>
    <w:basedOn w:val="Standardnpsmoodstavce"/>
    <w:link w:val="Nadpispoznmky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customStyle="1" w:styleId="OslovenChar">
    <w:name w:val="Oslovení Char"/>
    <w:basedOn w:val="Standardnpsmoodstavce"/>
    <w:link w:val="Osloven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PodpisChar">
    <w:name w:val="Podpis Char"/>
    <w:basedOn w:val="Standardnpsmoodstavce"/>
    <w:link w:val="Podpis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Siln">
    <w:name w:val="Strong"/>
    <w:qFormat/>
    <w:rsid w:val="00DD607D"/>
    <w:rPr>
      <w:b/>
      <w:bCs/>
    </w:rPr>
  </w:style>
  <w:style w:type="character" w:customStyle="1" w:styleId="PodnadpisChar">
    <w:name w:val="Podnadpis Char"/>
    <w:basedOn w:val="Standardnpsmoodstavce"/>
    <w:link w:val="Podnadpis"/>
    <w:qFormat/>
    <w:rsid w:val="00DD607D"/>
    <w:rPr>
      <w:rFonts w:ascii="Arial" w:eastAsia="Times New Roman" w:hAnsi="Arial" w:cs="Arial"/>
      <w:kern w:val="2"/>
      <w:sz w:val="24"/>
      <w:szCs w:val="24"/>
    </w:rPr>
  </w:style>
  <w:style w:type="character" w:customStyle="1" w:styleId="Alpha3-aChar">
    <w:name w:val="Alpha 3-(a) Char"/>
    <w:basedOn w:val="BodyChar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txtterm1">
    <w:name w:val="txtterm1"/>
    <w:qFormat/>
    <w:rsid w:val="00DD60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tlistbodycopy1">
    <w:name w:val="tlistbodycopy1"/>
    <w:qFormat/>
    <w:rsid w:val="00DD607D"/>
    <w:rPr>
      <w:rFonts w:ascii="Verdana" w:hAnsi="Verdana"/>
      <w:b w:val="0"/>
      <w:bCs w:val="0"/>
      <w:i w:val="0"/>
      <w:iCs w:val="0"/>
      <w:color w:val="000000"/>
      <w:sz w:val="13"/>
      <w:szCs w:val="13"/>
    </w:rPr>
  </w:style>
  <w:style w:type="character" w:customStyle="1" w:styleId="tw4winMark">
    <w:name w:val="tw4winMark"/>
    <w:qFormat/>
    <w:rsid w:val="00DD607D"/>
    <w:rPr>
      <w:rFonts w:ascii="Courier New" w:hAnsi="Courier New"/>
      <w:vanish/>
      <w:color w:val="800080"/>
      <w:sz w:val="24"/>
      <w:szCs w:val="24"/>
      <w:vertAlign w:val="subscript"/>
    </w:rPr>
  </w:style>
  <w:style w:type="character" w:customStyle="1" w:styleId="TextChar">
    <w:name w:val="Text Char"/>
    <w:link w:val="Text"/>
    <w:qFormat/>
    <w:locked/>
    <w:rsid w:val="00DD607D"/>
    <w:rPr>
      <w:rFonts w:ascii="Times New Roman" w:eastAsia="Times New Roman" w:hAnsi="Times New Roman" w:cs="Times New Roman"/>
      <w:szCs w:val="20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00DD607D"/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00DD607D"/>
    <w:rPr>
      <w:rFonts w:ascii="Tahoma" w:eastAsia="Times New Roman" w:hAnsi="Tahoma" w:cs="Tahoma"/>
      <w:kern w:val="2"/>
      <w:sz w:val="16"/>
      <w:szCs w:val="16"/>
    </w:rPr>
  </w:style>
  <w:style w:type="character" w:customStyle="1" w:styleId="Copyright">
    <w:name w:val="Copyright"/>
    <w:qFormat/>
    <w:rsid w:val="00DD607D"/>
    <w:rPr>
      <w:rFonts w:ascii="Univers 45 Light" w:hAnsi="Univers 45 Light"/>
      <w:color w:val="333399"/>
      <w:sz w:val="12"/>
    </w:rPr>
  </w:style>
  <w:style w:type="character" w:customStyle="1" w:styleId="ColumnHeadingChar">
    <w:name w:val="Column Heading Char"/>
    <w:link w:val="ColumnHeading"/>
    <w:qFormat/>
    <w:rsid w:val="00DD607D"/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character" w:customStyle="1" w:styleId="AccountingPolicyChar">
    <w:name w:val="Accounting Policy Char"/>
    <w:link w:val="AccountingPolicy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tyleAcctBody6ColAutoChar">
    <w:name w:val="Style Acct Body 6 Col + Auto Char"/>
    <w:link w:val="StyleAcctBody6ColAuto"/>
    <w:qFormat/>
    <w:rsid w:val="00DD607D"/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character" w:customStyle="1" w:styleId="AcctBody6ColChar">
    <w:name w:val="Acct Body 6 Col Char"/>
    <w:link w:val="AcctBody6Col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ubhead3CharCharCharChar">
    <w:name w:val="Subhead 3 Char Char Char Char"/>
    <w:link w:val="Subhead3CharCharChar"/>
    <w:qFormat/>
    <w:rsid w:val="00DD607D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DeltaViewInsertion">
    <w:name w:val="DeltaView Insertion"/>
    <w:qFormat/>
    <w:rsid w:val="00DD607D"/>
    <w:rPr>
      <w:color w:val="0000FF"/>
      <w:spacing w:val="0"/>
      <w:u w:val="double"/>
    </w:rPr>
  </w:style>
  <w:style w:type="character" w:customStyle="1" w:styleId="platne1">
    <w:name w:val="platne1"/>
    <w:basedOn w:val="Standardnpsmoodstavce"/>
    <w:qFormat/>
    <w:rsid w:val="00DD607D"/>
  </w:style>
  <w:style w:type="character" w:customStyle="1" w:styleId="BodytextCharChar">
    <w:name w:val="Body text Char Char"/>
    <w:link w:val="BodytextChar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in1Char">
    <w:name w:val="Explain 1 Char"/>
    <w:basedOn w:val="BodytextCharChar"/>
    <w:link w:val="Explain1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inHangingChar">
    <w:name w:val="Explain Hanging Char"/>
    <w:basedOn w:val="Explain1Char"/>
    <w:link w:val="ExplainHanging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tyleBodytextCharChar">
    <w:name w:val="Style Body text Char Char"/>
    <w:basedOn w:val="BodytextCharChar"/>
    <w:link w:val="StyleBodytextChar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natoryBulletsChar">
    <w:name w:val="Explanatory Bullets Char"/>
    <w:link w:val="ExplanatoryBullets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CVtextheader2Char">
    <w:name w:val="CV text header 2 Char"/>
    <w:link w:val="CVtextheader2"/>
    <w:qFormat/>
    <w:rsid w:val="00DD607D"/>
    <w:rPr>
      <w:rFonts w:ascii="Times New Roman" w:eastAsia="Times New Roman" w:hAnsi="Times New Roman" w:cs="Times New Roman"/>
      <w:bCs/>
      <w:iCs/>
      <w:lang w:val="cs-CZ"/>
    </w:rPr>
  </w:style>
  <w:style w:type="character" w:customStyle="1" w:styleId="CVtextheader1Char">
    <w:name w:val="CV text  header 1 Char"/>
    <w:link w:val="CVtextheader1"/>
    <w:qFormat/>
    <w:rsid w:val="00DD607D"/>
    <w:rPr>
      <w:rFonts w:ascii="Times New Roman" w:eastAsia="Times New Roman" w:hAnsi="Times New Roman" w:cs="Times New Roman"/>
      <w:szCs w:val="20"/>
      <w:lang w:val="cs-CZ"/>
    </w:rPr>
  </w:style>
  <w:style w:type="character" w:customStyle="1" w:styleId="DeltaViewDeletion">
    <w:name w:val="DeltaView Deletion"/>
    <w:qFormat/>
    <w:rsid w:val="00DD607D"/>
    <w:rPr>
      <w:strike/>
      <w:color w:val="FF0000"/>
      <w:spacing w:val="0"/>
    </w:rPr>
  </w:style>
  <w:style w:type="character" w:customStyle="1" w:styleId="DeltaViewMoveDestination">
    <w:name w:val="DeltaView Move Destination"/>
    <w:qFormat/>
    <w:rsid w:val="00DD607D"/>
    <w:rPr>
      <w:color w:val="00C000"/>
      <w:spacing w:val="0"/>
      <w:u w:val="double"/>
    </w:rPr>
  </w:style>
  <w:style w:type="character" w:customStyle="1" w:styleId="InputTitle-sub2Char">
    <w:name w:val="Input_Title-sub2 Char"/>
    <w:qFormat/>
    <w:rsid w:val="00DD607D"/>
    <w:rPr>
      <w:rFonts w:ascii="Times New Roman" w:eastAsia="Times New Roman" w:hAnsi="Times New Roman" w:cs="Times New Roman"/>
      <w:i/>
      <w:sz w:val="20"/>
      <w:szCs w:val="20"/>
      <w:lang w:val="fr-BE" w:eastAsia="nl-NL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DD607D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qFormat/>
    <w:rsid w:val="00DD607D"/>
    <w:rPr>
      <w:vertAlign w:val="superscript"/>
    </w:rPr>
  </w:style>
  <w:style w:type="character" w:styleId="Odkaznakoment">
    <w:name w:val="annotation reference"/>
    <w:uiPriority w:val="99"/>
    <w:qFormat/>
    <w:rsid w:val="00DD607D"/>
    <w:rPr>
      <w:sz w:val="16"/>
      <w:szCs w:val="16"/>
    </w:rPr>
  </w:style>
  <w:style w:type="character" w:customStyle="1" w:styleId="s14">
    <w:name w:val="s14"/>
    <w:qFormat/>
    <w:rsid w:val="00DD607D"/>
  </w:style>
  <w:style w:type="character" w:styleId="Zstupntext">
    <w:name w:val="Placeholder Text"/>
    <w:basedOn w:val="Standardnpsmoodstavce"/>
    <w:uiPriority w:val="99"/>
    <w:semiHidden/>
    <w:qFormat/>
    <w:rsid w:val="00F25528"/>
    <w:rPr>
      <w:color w:val="808080"/>
    </w:rPr>
  </w:style>
  <w:style w:type="character" w:customStyle="1" w:styleId="ABodyChar">
    <w:name w:val="A_Body Char"/>
    <w:basedOn w:val="Standardnpsmoodstavce"/>
    <w:link w:val="ABody"/>
    <w:qFormat/>
    <w:rsid w:val="00E877EC"/>
    <w:rPr>
      <w:rFonts w:ascii="Calibri" w:eastAsia="Times New Roman" w:hAnsi="Calibri" w:cs="Calibri"/>
      <w:kern w:val="2"/>
      <w:sz w:val="20"/>
      <w:szCs w:val="24"/>
    </w:rPr>
  </w:style>
  <w:style w:type="character" w:customStyle="1" w:styleId="ABody1Char">
    <w:name w:val="A_Body 1 Char"/>
    <w:basedOn w:val="Standardnpsmoodstavce"/>
    <w:link w:val="ABody1"/>
    <w:qFormat/>
    <w:rsid w:val="00735A0D"/>
    <w:rPr>
      <w:rFonts w:ascii="Calibri" w:eastAsia="Times New Roman" w:hAnsi="Calibri" w:cs="Calibri"/>
      <w:kern w:val="2"/>
      <w:sz w:val="20"/>
      <w:szCs w:val="24"/>
    </w:rPr>
  </w:style>
  <w:style w:type="character" w:customStyle="1" w:styleId="hvr">
    <w:name w:val="hvr"/>
    <w:basedOn w:val="Standardnpsmoodstavce"/>
    <w:qFormat/>
    <w:rsid w:val="00FC2F83"/>
  </w:style>
  <w:style w:type="character" w:customStyle="1" w:styleId="TableTextChar">
    <w:name w:val="Table Text Char"/>
    <w:basedOn w:val="Standardnpsmoodstavce"/>
    <w:link w:val="TableText"/>
    <w:qFormat/>
    <w:rsid w:val="00975990"/>
    <w:rPr>
      <w:rFonts w:ascii="Times New Roman" w:eastAsia="Times New Roman" w:hAnsi="Times New Roman" w:cs="Times New Roman"/>
      <w:sz w:val="18"/>
      <w:szCs w:val="20"/>
    </w:rPr>
  </w:style>
  <w:style w:type="character" w:customStyle="1" w:styleId="eop">
    <w:name w:val="eop"/>
    <w:basedOn w:val="Standardnpsmoodstavce"/>
    <w:qFormat/>
    <w:rsid w:val="00DA4A83"/>
  </w:style>
  <w:style w:type="character" w:customStyle="1" w:styleId="scxw141417176">
    <w:name w:val="scxw141417176"/>
    <w:basedOn w:val="Standardnpsmoodstavce"/>
    <w:qFormat/>
    <w:rsid w:val="00DA4A83"/>
  </w:style>
  <w:style w:type="character" w:customStyle="1" w:styleId="normaltextrun">
    <w:name w:val="normaltextrun"/>
    <w:basedOn w:val="Standardnpsmoodstavce"/>
    <w:qFormat/>
    <w:rsid w:val="00DA4A83"/>
  </w:style>
  <w:style w:type="character" w:customStyle="1" w:styleId="spellingerror">
    <w:name w:val="spellingerror"/>
    <w:basedOn w:val="Standardnpsmoodstavce"/>
    <w:qFormat/>
    <w:rsid w:val="00DA4A83"/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449E3"/>
    <w:rPr>
      <w:color w:val="605E5C"/>
      <w:shd w:val="clear" w:color="auto" w:fill="E1DFDD"/>
    </w:rPr>
  </w:style>
  <w:style w:type="character" w:customStyle="1" w:styleId="Silnzdraznn">
    <w:name w:val="Silné zdůraznění"/>
    <w:qFormat/>
    <w:rsid w:val="00581872"/>
    <w:rPr>
      <w:b/>
      <w:bCs/>
    </w:rPr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b/>
      <w:i w:val="0"/>
      <w:sz w:val="21"/>
    </w:rPr>
  </w:style>
  <w:style w:type="character" w:customStyle="1" w:styleId="ListLabel4">
    <w:name w:val="ListLabel 4"/>
    <w:qFormat/>
    <w:rPr>
      <w:sz w:val="20"/>
      <w:szCs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b w:val="0"/>
      <w:i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b/>
      <w:i w:val="0"/>
      <w:sz w:val="22"/>
    </w:rPr>
  </w:style>
  <w:style w:type="character" w:customStyle="1" w:styleId="ListLabel11">
    <w:name w:val="ListLabel 11"/>
    <w:qFormat/>
    <w:rPr>
      <w:b/>
      <w:i w:val="0"/>
      <w:sz w:val="20"/>
    </w:rPr>
  </w:style>
  <w:style w:type="character" w:customStyle="1" w:styleId="ListLabel12">
    <w:name w:val="ListLabel 12"/>
    <w:qFormat/>
    <w:rPr>
      <w:sz w:val="17"/>
    </w:rPr>
  </w:style>
  <w:style w:type="character" w:customStyle="1" w:styleId="ListLabel13">
    <w:name w:val="ListLabel 13"/>
    <w:qFormat/>
    <w:rPr>
      <w:color w:val="000058"/>
    </w:rPr>
  </w:style>
  <w:style w:type="character" w:customStyle="1" w:styleId="ListLabel14">
    <w:name w:val="ListLabel 14"/>
    <w:qFormat/>
    <w:rPr>
      <w:b w:val="0"/>
      <w:i w:val="0"/>
      <w:sz w:val="20"/>
    </w:rPr>
  </w:style>
  <w:style w:type="character" w:customStyle="1" w:styleId="ListLabel15">
    <w:name w:val="ListLabel 15"/>
    <w:qFormat/>
    <w:rPr>
      <w:b w:val="0"/>
      <w:i w:val="0"/>
      <w:sz w:val="20"/>
    </w:rPr>
  </w:style>
  <w:style w:type="character" w:customStyle="1" w:styleId="ListLabel16">
    <w:name w:val="ListLabel 16"/>
    <w:qFormat/>
    <w:rPr>
      <w:b/>
      <w:i w:val="0"/>
      <w:sz w:val="22"/>
    </w:rPr>
  </w:style>
  <w:style w:type="character" w:customStyle="1" w:styleId="ListLabel17">
    <w:name w:val="ListLabel 17"/>
    <w:qFormat/>
    <w:rPr>
      <w:b/>
      <w:i w:val="0"/>
      <w:sz w:val="21"/>
    </w:rPr>
  </w:style>
  <w:style w:type="character" w:customStyle="1" w:styleId="ListLabel18">
    <w:name w:val="ListLabel 18"/>
    <w:qFormat/>
    <w:rPr>
      <w:b/>
      <w:i w:val="0"/>
      <w:sz w:val="17"/>
    </w:rPr>
  </w:style>
  <w:style w:type="character" w:customStyle="1" w:styleId="ListLabel19">
    <w:name w:val="ListLabel 19"/>
    <w:qFormat/>
    <w:rPr>
      <w:b w:val="0"/>
      <w:i w:val="0"/>
      <w:sz w:val="20"/>
    </w:rPr>
  </w:style>
  <w:style w:type="character" w:customStyle="1" w:styleId="ListLabel20">
    <w:name w:val="ListLabel 20"/>
    <w:qFormat/>
    <w:rPr>
      <w:color w:val="000058"/>
    </w:rPr>
  </w:style>
  <w:style w:type="character" w:customStyle="1" w:styleId="ListLabel21">
    <w:name w:val="ListLabel 21"/>
    <w:qFormat/>
    <w:rPr>
      <w:color w:val="000058"/>
    </w:rPr>
  </w:style>
  <w:style w:type="character" w:customStyle="1" w:styleId="ListLabel22">
    <w:name w:val="ListLabel 22"/>
    <w:qFormat/>
    <w:rPr>
      <w:b w:val="0"/>
      <w:i w:val="0"/>
      <w:sz w:val="22"/>
      <w:szCs w:val="22"/>
      <w:lang w:val="en-GB"/>
    </w:rPr>
  </w:style>
  <w:style w:type="character" w:customStyle="1" w:styleId="ListLabel23">
    <w:name w:val="ListLabel 23"/>
    <w:qFormat/>
    <w:rPr>
      <w:b/>
      <w:i w:val="0"/>
    </w:rPr>
  </w:style>
  <w:style w:type="character" w:customStyle="1" w:styleId="ListLabel24">
    <w:name w:val="ListLabel 24"/>
    <w:qFormat/>
    <w:rPr>
      <w:b/>
      <w:i w:val="0"/>
    </w:rPr>
  </w:style>
  <w:style w:type="character" w:customStyle="1" w:styleId="ListLabel25">
    <w:name w:val="ListLabel 25"/>
    <w:qFormat/>
    <w:rPr>
      <w:b w:val="0"/>
      <w:i w:val="0"/>
      <w:sz w:val="20"/>
    </w:rPr>
  </w:style>
  <w:style w:type="character" w:customStyle="1" w:styleId="ListLabel26">
    <w:name w:val="ListLabel 26"/>
    <w:qFormat/>
    <w:rPr>
      <w:rFonts w:eastAsia="MS Mincho"/>
      <w:b w:val="0"/>
      <w:i w:val="0"/>
      <w:sz w:val="2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b w:val="0"/>
      <w:i w:val="0"/>
      <w:sz w:val="18"/>
    </w:rPr>
  </w:style>
  <w:style w:type="character" w:customStyle="1" w:styleId="ListLabel31">
    <w:name w:val="ListLabel 31"/>
    <w:qFormat/>
    <w:rPr>
      <w:b w:val="0"/>
      <w:i w:val="0"/>
      <w:sz w:val="18"/>
      <w:szCs w:val="18"/>
    </w:rPr>
  </w:style>
  <w:style w:type="character" w:customStyle="1" w:styleId="ListLabel32">
    <w:name w:val="ListLabel 32"/>
    <w:qFormat/>
    <w:rPr>
      <w:b w:val="0"/>
      <w:i w:val="0"/>
      <w:sz w:val="18"/>
      <w:szCs w:val="18"/>
    </w:rPr>
  </w:style>
  <w:style w:type="character" w:customStyle="1" w:styleId="ListLabel33">
    <w:name w:val="ListLabel 33"/>
    <w:qFormat/>
    <w:rPr>
      <w:b w:val="0"/>
      <w:i w:val="0"/>
      <w:sz w:val="18"/>
      <w:szCs w:val="18"/>
    </w:rPr>
  </w:style>
  <w:style w:type="character" w:customStyle="1" w:styleId="ListLabel34">
    <w:name w:val="ListLabel 34"/>
    <w:qFormat/>
    <w:rPr>
      <w:b w:val="0"/>
      <w:i w:val="0"/>
      <w:sz w:val="18"/>
      <w:szCs w:val="18"/>
    </w:rPr>
  </w:style>
  <w:style w:type="character" w:customStyle="1" w:styleId="ListLabel35">
    <w:name w:val="ListLabel 35"/>
    <w:qFormat/>
    <w:rPr>
      <w:b w:val="0"/>
      <w:i w:val="0"/>
      <w:sz w:val="18"/>
      <w:szCs w:val="18"/>
    </w:rPr>
  </w:style>
  <w:style w:type="character" w:customStyle="1" w:styleId="ListLabel36">
    <w:name w:val="ListLabel 36"/>
    <w:qFormat/>
    <w:rPr>
      <w:sz w:val="14"/>
    </w:rPr>
  </w:style>
  <w:style w:type="character" w:customStyle="1" w:styleId="ListLabel37">
    <w:name w:val="ListLabel 37"/>
    <w:qFormat/>
    <w:rPr>
      <w:sz w:val="14"/>
    </w:rPr>
  </w:style>
  <w:style w:type="character" w:customStyle="1" w:styleId="ListLabel38">
    <w:name w:val="ListLabel 38"/>
    <w:qFormat/>
    <w:rPr>
      <w:color w:val="000000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eastAsia="Calibri" w:cs="Times New Roman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eastAsiaTheme="minorHAnsi"/>
      <w:b/>
      <w:bCs/>
      <w:kern w:val="0"/>
      <w:sz w:val="22"/>
      <w:szCs w:val="22"/>
      <w:lang w:val="cs-CZ"/>
    </w:rPr>
  </w:style>
  <w:style w:type="character" w:customStyle="1" w:styleId="ListLabel47">
    <w:name w:val="ListLabel 47"/>
    <w:qFormat/>
    <w:rPr>
      <w:rFonts w:ascii="Times New Roman" w:eastAsia="Times New Roman" w:hAnsi="Times New Roman" w:cs="Times New Roman"/>
      <w:lang w:val="cs-CZ" w:eastAsia="cs-CZ"/>
    </w:rPr>
  </w:style>
  <w:style w:type="character" w:customStyle="1" w:styleId="ListLabel48">
    <w:name w:val="ListLabel 48"/>
    <w:qFormat/>
    <w:rPr>
      <w:rFonts w:ascii="Times New Roman" w:eastAsia="Times New Roman" w:hAnsi="Times New Roman" w:cs="Times New Roman"/>
      <w:lang w:val="de-DE" w:eastAsia="cs-CZ"/>
    </w:rPr>
  </w:style>
  <w:style w:type="character" w:customStyle="1" w:styleId="ListLabel49">
    <w:name w:val="ListLabel 49"/>
    <w:qFormat/>
    <w:rPr>
      <w:rFonts w:ascii="Times New Roman" w:eastAsia="Times New Roman" w:hAnsi="Times New Roman" w:cs="Times New Roman"/>
      <w:color w:val="AF005F"/>
      <w:lang w:val="de-DE" w:eastAsia="cs-CZ"/>
    </w:rPr>
  </w:style>
  <w:style w:type="character" w:customStyle="1" w:styleId="Znakypropoznmkupodarou">
    <w:name w:val="Znaky pro poznámku pod čarou"/>
    <w:qFormat/>
  </w:style>
  <w:style w:type="paragraph" w:customStyle="1" w:styleId="Nadpis">
    <w:name w:val="Nadpis"/>
    <w:basedOn w:val="Normln"/>
    <w:next w:val="Zkladntext"/>
    <w:qFormat/>
    <w:rsid w:val="00DD607D"/>
    <w:pPr>
      <w:tabs>
        <w:tab w:val="left" w:pos="510"/>
        <w:tab w:val="left" w:pos="1531"/>
        <w:tab w:val="left" w:pos="1814"/>
      </w:tabs>
      <w:spacing w:after="0" w:line="260" w:lineRule="atLeast"/>
      <w:jc w:val="both"/>
    </w:pPr>
    <w:rPr>
      <w:rFonts w:ascii="Univers 45 Light" w:eastAsia="Times New Roman" w:hAnsi="Univers 45 Light" w:cs="Univers 45 Light"/>
      <w:color w:val="0C2D83"/>
      <w:sz w:val="20"/>
      <w:szCs w:val="20"/>
      <w:lang w:val="en-NZ" w:eastAsia="en-NZ"/>
    </w:rPr>
  </w:style>
  <w:style w:type="paragraph" w:styleId="Zkladntext">
    <w:name w:val="Body Text"/>
    <w:basedOn w:val="Normln"/>
    <w:link w:val="Zkladntext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">
    <w:name w:val="List"/>
    <w:basedOn w:val="Normln"/>
    <w:rsid w:val="00DD607D"/>
    <w:pPr>
      <w:spacing w:after="140" w:line="290" w:lineRule="auto"/>
      <w:ind w:left="283" w:hanging="28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itulek">
    <w:name w:val="caption"/>
    <w:basedOn w:val="Normln"/>
    <w:next w:val="Normln"/>
    <w:qFormat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paragraph" w:styleId="Zpat">
    <w:name w:val="footer"/>
    <w:basedOn w:val="Normln"/>
    <w:link w:val="Zpat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VGPnameofcompany">
    <w:name w:val="VGP name of company"/>
    <w:basedOn w:val="Normln"/>
    <w:autoRedefine/>
    <w:qFormat/>
    <w:rsid w:val="00A1485F"/>
    <w:pPr>
      <w:spacing w:after="0" w:line="200" w:lineRule="exact"/>
      <w:jc w:val="right"/>
    </w:pPr>
    <w:rPr>
      <w:rFonts w:cstheme="minorHAnsi"/>
      <w:b/>
      <w:color w:val="9D8958"/>
      <w:spacing w:val="5"/>
      <w:kern w:val="2"/>
      <w:lang w:val="cs-CZ"/>
    </w:rPr>
  </w:style>
  <w:style w:type="paragraph" w:customStyle="1" w:styleId="VGPadress">
    <w:name w:val="VGP adress"/>
    <w:basedOn w:val="Normln"/>
    <w:autoRedefine/>
    <w:qFormat/>
    <w:rsid w:val="00A106F6"/>
    <w:pPr>
      <w:spacing w:after="0" w:line="200" w:lineRule="exact"/>
      <w:jc w:val="right"/>
    </w:pPr>
    <w:rPr>
      <w:rFonts w:cstheme="minorHAnsi"/>
      <w:b/>
      <w:spacing w:val="5"/>
      <w:sz w:val="18"/>
      <w:szCs w:val="18"/>
      <w:lang w:val="cs-CZ"/>
    </w:rPr>
  </w:style>
  <w:style w:type="paragraph" w:customStyle="1" w:styleId="VGPBODYTEXT">
    <w:name w:val="VGP BODY TEXT"/>
    <w:basedOn w:val="Normln"/>
    <w:qFormat/>
    <w:rsid w:val="00DF4DAE"/>
    <w:pPr>
      <w:spacing w:after="100" w:line="260" w:lineRule="exact"/>
    </w:pPr>
    <w:rPr>
      <w:rFonts w:ascii="Arial" w:hAnsi="Arial"/>
      <w:kern w:val="2"/>
      <w:sz w:val="18"/>
      <w:szCs w:val="24"/>
      <w:lang w:val="cs-CZ"/>
    </w:rPr>
  </w:style>
  <w:style w:type="paragraph" w:customStyle="1" w:styleId="VGPTEXTADRESS">
    <w:name w:val="VGP TEXT ADRESS"/>
    <w:basedOn w:val="VGPBODYTEXT"/>
    <w:autoRedefine/>
    <w:qFormat/>
    <w:rsid w:val="00DF4DAE"/>
    <w:pPr>
      <w:spacing w:after="0" w:line="280" w:lineRule="exact"/>
    </w:pPr>
    <w:rPr>
      <w:sz w:val="24"/>
    </w:rPr>
  </w:style>
  <w:style w:type="paragraph" w:customStyle="1" w:styleId="ADRESS">
    <w:name w:val="ADRESS"/>
    <w:basedOn w:val="Normln"/>
    <w:uiPriority w:val="99"/>
    <w:qFormat/>
    <w:rsid w:val="00836D96"/>
    <w:pPr>
      <w:widowControl w:val="0"/>
      <w:tabs>
        <w:tab w:val="left" w:pos="440"/>
      </w:tabs>
      <w:spacing w:after="0" w:line="200" w:lineRule="atLeast"/>
      <w:textAlignment w:val="center"/>
    </w:pPr>
    <w:rPr>
      <w:rFonts w:ascii="NeueHaasUnicaPro-Regular" w:hAnsi="NeueHaasUnicaPro-Regular" w:cs="NeueHaasUnicaPro-Regular"/>
      <w:color w:val="8D867D"/>
      <w:spacing w:val="4"/>
      <w:sz w:val="16"/>
      <w:szCs w:val="16"/>
      <w:lang w:val="cs-CZ"/>
    </w:rPr>
  </w:style>
  <w:style w:type="paragraph" w:customStyle="1" w:styleId="Body">
    <w:name w:val="Body"/>
    <w:basedOn w:val="Normln"/>
    <w:qFormat/>
    <w:rsid w:val="009E1C49"/>
    <w:pPr>
      <w:spacing w:after="140" w:line="290" w:lineRule="auto"/>
      <w:jc w:val="both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customStyle="1" w:styleId="Tablebullet">
    <w:name w:val="Table bullet"/>
    <w:basedOn w:val="Normln"/>
    <w:qFormat/>
    <w:rsid w:val="009E1C49"/>
    <w:pPr>
      <w:spacing w:before="60" w:after="60" w:line="290" w:lineRule="auto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customStyle="1" w:styleId="ListNumbers">
    <w:name w:val="List Numbers"/>
    <w:basedOn w:val="Normln"/>
    <w:qFormat/>
    <w:rsid w:val="009E1C49"/>
    <w:pPr>
      <w:spacing w:after="140" w:line="290" w:lineRule="auto"/>
      <w:jc w:val="both"/>
      <w:outlineLvl w:val="0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styleId="Zkladntextodsazen">
    <w:name w:val="Body Text Indent"/>
    <w:basedOn w:val="Zkladntext"/>
    <w:link w:val="ZkladntextodsazenChar"/>
    <w:qFormat/>
    <w:rsid w:val="00DD607D"/>
    <w:pPr>
      <w:ind w:firstLine="210"/>
    </w:pPr>
  </w:style>
  <w:style w:type="paragraph" w:customStyle="1" w:styleId="ASpecialListNumbers">
    <w:name w:val="A_Special_List Numbers"/>
    <w:basedOn w:val="Normln"/>
    <w:link w:val="ASpecialListNumbersChar"/>
    <w:qFormat/>
    <w:rsid w:val="009E1C49"/>
    <w:pPr>
      <w:tabs>
        <w:tab w:val="left" w:pos="680"/>
      </w:tabs>
      <w:spacing w:after="140" w:line="288" w:lineRule="auto"/>
      <w:ind w:left="680" w:hanging="680"/>
      <w:jc w:val="both"/>
      <w:outlineLvl w:val="0"/>
    </w:pPr>
    <w:rPr>
      <w:rFonts w:ascii="Calibri" w:eastAsia="Times New Roman" w:hAnsi="Calibri" w:cs="Calibri"/>
      <w:kern w:val="2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9E1C4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nl-BE"/>
    </w:rPr>
  </w:style>
  <w:style w:type="paragraph" w:customStyle="1" w:styleId="BodyText1">
    <w:name w:val="Body Text1"/>
    <w:qFormat/>
    <w:rsid w:val="009E1C4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2">
    <w:name w:val="Body Text2"/>
    <w:qFormat/>
    <w:rsid w:val="00395622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1">
    <w:name w:val="Body 1"/>
    <w:basedOn w:val="Normln"/>
    <w:link w:val="BodyChar"/>
    <w:qFormat/>
    <w:rsid w:val="00395622"/>
    <w:pPr>
      <w:spacing w:after="140" w:line="290" w:lineRule="auto"/>
      <w:ind w:left="425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1">
    <w:name w:val="Level 1"/>
    <w:basedOn w:val="Normln"/>
    <w:next w:val="Body1"/>
    <w:link w:val="Level1Char"/>
    <w:qFormat/>
    <w:rsid w:val="00395622"/>
    <w:pPr>
      <w:spacing w:after="140" w:line="240" w:lineRule="auto"/>
      <w:jc w:val="both"/>
      <w:outlineLvl w:val="0"/>
    </w:pPr>
    <w:rPr>
      <w:rFonts w:ascii="Times New Roman Bold" w:eastAsia="Times New Roman" w:hAnsi="Times New Roman Bold" w:cs="Times New Roman"/>
      <w:b/>
      <w:bCs/>
      <w:kern w:val="2"/>
      <w:szCs w:val="20"/>
      <w:lang w:val="en-US"/>
    </w:rPr>
  </w:style>
  <w:style w:type="paragraph" w:customStyle="1" w:styleId="Level2">
    <w:name w:val="Level 2"/>
    <w:basedOn w:val="Normln"/>
    <w:next w:val="Normln"/>
    <w:link w:val="Level2Char"/>
    <w:qFormat/>
    <w:rsid w:val="00395622"/>
    <w:pPr>
      <w:spacing w:after="140" w:line="290" w:lineRule="auto"/>
      <w:jc w:val="both"/>
      <w:outlineLvl w:val="1"/>
    </w:pPr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paragraph" w:customStyle="1" w:styleId="Level3">
    <w:name w:val="Level 3"/>
    <w:basedOn w:val="Normln"/>
    <w:next w:val="Normln"/>
    <w:link w:val="Level3Char"/>
    <w:qFormat/>
    <w:rsid w:val="00395622"/>
    <w:pPr>
      <w:spacing w:after="140" w:line="290" w:lineRule="auto"/>
      <w:jc w:val="both"/>
      <w:outlineLvl w:val="2"/>
    </w:pPr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paragraph" w:customStyle="1" w:styleId="Level4">
    <w:name w:val="Level 4"/>
    <w:basedOn w:val="Normln"/>
    <w:qFormat/>
    <w:rsid w:val="00395622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5">
    <w:name w:val="Level 5"/>
    <w:basedOn w:val="Normln"/>
    <w:qFormat/>
    <w:rsid w:val="00395622"/>
    <w:pPr>
      <w:tabs>
        <w:tab w:val="left" w:pos="2694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6">
    <w:name w:val="Level 6"/>
    <w:basedOn w:val="Normln"/>
    <w:qFormat/>
    <w:rsid w:val="00395622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Standaardtekst">
    <w:name w:val="Standaardtekst"/>
    <w:basedOn w:val="Normln"/>
    <w:qFormat/>
    <w:rsid w:val="00395622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/>
    </w:rPr>
  </w:style>
  <w:style w:type="paragraph" w:customStyle="1" w:styleId="Head">
    <w:name w:val="Head"/>
    <w:basedOn w:val="Normln"/>
    <w:next w:val="Body"/>
    <w:qFormat/>
    <w:rsid w:val="00DD607D"/>
    <w:pPr>
      <w:keepNext/>
      <w:spacing w:before="295" w:after="175" w:line="290" w:lineRule="auto"/>
      <w:ind w:left="425"/>
      <w:jc w:val="both"/>
    </w:pPr>
    <w:rPr>
      <w:rFonts w:ascii="Times New Roman" w:eastAsia="Times New Roman" w:hAnsi="Times New Roman" w:cs="Times New Roman"/>
      <w:b/>
      <w:kern w:val="2"/>
      <w:szCs w:val="20"/>
    </w:rPr>
  </w:style>
  <w:style w:type="paragraph" w:styleId="Obsah1">
    <w:name w:val="toc 1"/>
    <w:basedOn w:val="Normln"/>
    <w:next w:val="Normln"/>
    <w:semiHidden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caps/>
      <w:kern w:val="2"/>
      <w:sz w:val="20"/>
      <w:szCs w:val="20"/>
    </w:rPr>
  </w:style>
  <w:style w:type="paragraph" w:customStyle="1" w:styleId="zTitle22">
    <w:name w:val="zTitle22"/>
    <w:basedOn w:val="Nzev"/>
    <w:qFormat/>
    <w:rsid w:val="00DD607D"/>
    <w:pPr>
      <w:spacing w:before="240" w:after="120"/>
      <w:jc w:val="center"/>
    </w:pPr>
    <w:rPr>
      <w:sz w:val="44"/>
    </w:rPr>
  </w:style>
  <w:style w:type="paragraph" w:styleId="Nzev">
    <w:name w:val="Title"/>
    <w:basedOn w:val="Normln"/>
    <w:next w:val="Body"/>
    <w:link w:val="NzevChar"/>
    <w:qFormat/>
    <w:rsid w:val="00DD607D"/>
    <w:pPr>
      <w:keepNext/>
      <w:keepLines/>
      <w:spacing w:after="240" w:line="290" w:lineRule="auto"/>
      <w:jc w:val="both"/>
    </w:pPr>
    <w:rPr>
      <w:rFonts w:ascii="Times New Roman" w:eastAsia="Times New Roman" w:hAnsi="Times New Roman" w:cs="Times New Roman"/>
      <w:b/>
      <w:kern w:val="2"/>
      <w:sz w:val="25"/>
      <w:szCs w:val="20"/>
    </w:rPr>
  </w:style>
  <w:style w:type="paragraph" w:customStyle="1" w:styleId="zTitle18-ext">
    <w:name w:val="zTitle18 - ext"/>
    <w:basedOn w:val="Nzev"/>
    <w:qFormat/>
    <w:rsid w:val="00DD607D"/>
    <w:pPr>
      <w:spacing w:after="120"/>
      <w:jc w:val="center"/>
    </w:pPr>
    <w:rPr>
      <w:sz w:val="36"/>
    </w:rPr>
  </w:style>
  <w:style w:type="paragraph" w:customStyle="1" w:styleId="zTitleitalic">
    <w:name w:val="zTitle italic"/>
    <w:basedOn w:val="Nzev"/>
    <w:qFormat/>
    <w:rsid w:val="00DD607D"/>
    <w:pPr>
      <w:jc w:val="center"/>
    </w:pPr>
    <w:rPr>
      <w:b w:val="0"/>
      <w:i/>
      <w:sz w:val="20"/>
    </w:rPr>
  </w:style>
  <w:style w:type="paragraph" w:customStyle="1" w:styleId="zTitle16">
    <w:name w:val="zTitle16"/>
    <w:basedOn w:val="Nzev"/>
    <w:qFormat/>
    <w:rsid w:val="00DD607D"/>
    <w:pPr>
      <w:spacing w:after="120"/>
      <w:jc w:val="center"/>
    </w:pPr>
    <w:rPr>
      <w:sz w:val="32"/>
    </w:rPr>
  </w:style>
  <w:style w:type="paragraph" w:customStyle="1" w:styleId="Title10L">
    <w:name w:val="Title 10L"/>
    <w:basedOn w:val="Nzev"/>
    <w:qFormat/>
    <w:rsid w:val="00DD607D"/>
    <w:pPr>
      <w:jc w:val="left"/>
    </w:pPr>
    <w:rPr>
      <w:sz w:val="20"/>
    </w:rPr>
  </w:style>
  <w:style w:type="paragraph" w:customStyle="1" w:styleId="Title10R">
    <w:name w:val="Title 10R"/>
    <w:basedOn w:val="Nzev"/>
    <w:qFormat/>
    <w:rsid w:val="00DD607D"/>
    <w:pPr>
      <w:jc w:val="right"/>
    </w:pPr>
    <w:rPr>
      <w:sz w:val="20"/>
    </w:rPr>
  </w:style>
  <w:style w:type="paragraph" w:customStyle="1" w:styleId="Covertext">
    <w:name w:val="Covertext"/>
    <w:basedOn w:val="Body"/>
    <w:qFormat/>
    <w:rsid w:val="00DD607D"/>
    <w:rPr>
      <w:rFonts w:ascii="Times New Roman" w:hAnsi="Times New Roman"/>
      <w:sz w:val="18"/>
      <w:szCs w:val="20"/>
      <w:lang w:val="en-GB"/>
    </w:rPr>
  </w:style>
  <w:style w:type="paragraph" w:customStyle="1" w:styleId="TOCHead">
    <w:name w:val="TOCHead"/>
    <w:basedOn w:val="Head"/>
    <w:qFormat/>
    <w:rsid w:val="00DD607D"/>
  </w:style>
  <w:style w:type="paragraph" w:customStyle="1" w:styleId="Alpha1-Aitalic">
    <w:name w:val="Alpha 1-(A) italic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1G-Aitalic">
    <w:name w:val="Alpha 1G-(A) italic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  <w:lang w:val="de-DE"/>
    </w:rPr>
  </w:style>
  <w:style w:type="paragraph" w:customStyle="1" w:styleId="Alpha2-a">
    <w:name w:val="Alpha 2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2-A0">
    <w:name w:val="Alpha 2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2aitalicnum">
    <w:name w:val="Alpha 2(a) italicnum"/>
    <w:basedOn w:val="Alpha2-a"/>
    <w:qFormat/>
    <w:rsid w:val="00DD607D"/>
  </w:style>
  <w:style w:type="paragraph" w:customStyle="1" w:styleId="Alpha2-Abold">
    <w:name w:val="Alpha 2-(A) bold"/>
    <w:basedOn w:val="Normln"/>
    <w:next w:val="Body2"/>
    <w:qFormat/>
    <w:rsid w:val="00DD607D"/>
    <w:pPr>
      <w:keepNext/>
      <w:spacing w:before="120" w:after="140" w:line="290" w:lineRule="auto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Body2">
    <w:name w:val="Body 2"/>
    <w:basedOn w:val="Body"/>
    <w:link w:val="Body2Char"/>
    <w:qFormat/>
    <w:rsid w:val="00DD607D"/>
    <w:rPr>
      <w:rFonts w:ascii="Times New Roman" w:hAnsi="Times New Roman"/>
      <w:szCs w:val="20"/>
    </w:rPr>
  </w:style>
  <w:style w:type="paragraph" w:customStyle="1" w:styleId="Alpha2-abold0">
    <w:name w:val="Alpha 2-(a) bold"/>
    <w:basedOn w:val="Normln"/>
    <w:next w:val="Body2"/>
    <w:qFormat/>
    <w:rsid w:val="00DD607D"/>
    <w:pPr>
      <w:keepNext/>
      <w:spacing w:before="120" w:after="140" w:line="290" w:lineRule="auto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Alpha2-abolditalic">
    <w:name w:val="Alpha 2-(a) bolditalic"/>
    <w:basedOn w:val="Normln"/>
    <w:next w:val="Body2"/>
    <w:qFormat/>
    <w:rsid w:val="00DD607D"/>
    <w:pPr>
      <w:keepNext/>
      <w:spacing w:after="140" w:line="290" w:lineRule="auto"/>
    </w:pPr>
    <w:rPr>
      <w:rFonts w:ascii="Times New Roman" w:eastAsia="Times New Roman" w:hAnsi="Times New Roman" w:cs="Times New Roman"/>
      <w:b/>
      <w:i/>
      <w:kern w:val="2"/>
      <w:sz w:val="21"/>
      <w:szCs w:val="20"/>
    </w:rPr>
  </w:style>
  <w:style w:type="paragraph" w:customStyle="1" w:styleId="Alpha2-Abolditalic0">
    <w:name w:val="Alpha 2-(A) bolditalic"/>
    <w:basedOn w:val="Normln"/>
    <w:next w:val="Body2"/>
    <w:qFormat/>
    <w:rsid w:val="00DD607D"/>
    <w:pPr>
      <w:keepNext/>
      <w:spacing w:after="140" w:line="290" w:lineRule="auto"/>
    </w:pPr>
    <w:rPr>
      <w:rFonts w:ascii="Times New Roman" w:eastAsia="Times New Roman" w:hAnsi="Times New Roman" w:cs="Times New Roman"/>
      <w:b/>
      <w:i/>
      <w:kern w:val="2"/>
      <w:sz w:val="21"/>
      <w:szCs w:val="20"/>
    </w:rPr>
  </w:style>
  <w:style w:type="paragraph" w:customStyle="1" w:styleId="Alpha2-aitalic">
    <w:name w:val="Alpha 2-(a) italic"/>
    <w:basedOn w:val="Normln"/>
    <w:next w:val="Body2"/>
    <w:qFormat/>
    <w:rsid w:val="00DD607D"/>
    <w:pPr>
      <w:keepNext/>
      <w:tabs>
        <w:tab w:val="left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2-Aitalic0">
    <w:name w:val="Alpha 2-(A) italic"/>
    <w:basedOn w:val="Normln"/>
    <w:next w:val="Body2"/>
    <w:qFormat/>
    <w:rsid w:val="00DD607D"/>
    <w:pPr>
      <w:keepNext/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Level7">
    <w:name w:val="Level 7"/>
    <w:basedOn w:val="Normln"/>
    <w:qFormat/>
    <w:rsid w:val="00DD607D"/>
    <w:pPr>
      <w:spacing w:after="140" w:line="290" w:lineRule="auto"/>
      <w:jc w:val="both"/>
      <w:outlineLvl w:val="6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Alpha3-A">
    <w:name w:val="Alpha 3-(A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3-Abold">
    <w:name w:val="Alpha 3-(A) bold"/>
    <w:basedOn w:val="Alpha3-A"/>
    <w:next w:val="Body3"/>
    <w:qFormat/>
    <w:rsid w:val="00DD607D"/>
    <w:pPr>
      <w:keepNext/>
      <w:tabs>
        <w:tab w:val="left" w:pos="1559"/>
      </w:tabs>
      <w:ind w:left="1559"/>
    </w:pPr>
    <w:rPr>
      <w:b/>
    </w:rPr>
  </w:style>
  <w:style w:type="paragraph" w:customStyle="1" w:styleId="Body3">
    <w:name w:val="Body 3"/>
    <w:basedOn w:val="Body"/>
    <w:link w:val="Body3Char"/>
    <w:qFormat/>
    <w:rsid w:val="00DD607D"/>
    <w:pPr>
      <w:ind w:left="1559"/>
    </w:pPr>
    <w:rPr>
      <w:rFonts w:ascii="Times New Roman" w:hAnsi="Times New Roman"/>
      <w:szCs w:val="20"/>
    </w:rPr>
  </w:style>
  <w:style w:type="paragraph" w:customStyle="1" w:styleId="Alpha4-a">
    <w:name w:val="Alpha 4-(a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4-A0">
    <w:name w:val="Alpha 4-(A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4-Abold">
    <w:name w:val="Alpha 4-(A) bold"/>
    <w:basedOn w:val="Alpha4-A0"/>
    <w:next w:val="Body4"/>
    <w:qFormat/>
    <w:rsid w:val="00DD607D"/>
    <w:pPr>
      <w:keepNext/>
    </w:pPr>
    <w:rPr>
      <w:b/>
    </w:rPr>
  </w:style>
  <w:style w:type="paragraph" w:customStyle="1" w:styleId="Body4">
    <w:name w:val="Body 4"/>
    <w:basedOn w:val="Body"/>
    <w:qFormat/>
    <w:rsid w:val="00DD607D"/>
    <w:pPr>
      <w:ind w:left="2126"/>
    </w:pPr>
    <w:rPr>
      <w:rFonts w:ascii="Times New Roman" w:hAnsi="Times New Roman"/>
      <w:szCs w:val="20"/>
      <w:lang w:val="en-GB"/>
    </w:rPr>
  </w:style>
  <w:style w:type="paragraph" w:customStyle="1" w:styleId="Alpha5-a">
    <w:name w:val="Alpha 5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5-A0">
    <w:name w:val="Alpha 5-(A)"/>
    <w:basedOn w:val="Normln"/>
    <w:qFormat/>
    <w:rsid w:val="00DD607D"/>
    <w:pPr>
      <w:tabs>
        <w:tab w:val="left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5-Abold">
    <w:name w:val="Alpha 5-(A) bold"/>
    <w:basedOn w:val="Alpha5-A0"/>
    <w:next w:val="Body5"/>
    <w:qFormat/>
    <w:rsid w:val="00DD607D"/>
    <w:pPr>
      <w:keepNext/>
    </w:pPr>
    <w:rPr>
      <w:b/>
    </w:rPr>
  </w:style>
  <w:style w:type="paragraph" w:customStyle="1" w:styleId="Body5">
    <w:name w:val="Body 5"/>
    <w:basedOn w:val="Body"/>
    <w:qFormat/>
    <w:rsid w:val="00DD607D"/>
    <w:pPr>
      <w:ind w:left="2693"/>
    </w:pPr>
    <w:rPr>
      <w:rFonts w:ascii="Times New Roman" w:hAnsi="Times New Roman"/>
      <w:szCs w:val="20"/>
      <w:lang w:val="en-GB"/>
    </w:rPr>
  </w:style>
  <w:style w:type="paragraph" w:customStyle="1" w:styleId="Arabic2-1">
    <w:name w:val="Arabic 2-(1)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2-10">
    <w:name w:val="Arabic 2-1.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3-1">
    <w:name w:val="Arabic 3-(1)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3-10">
    <w:name w:val="Arabic 3-1.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4-1">
    <w:name w:val="Arabic 4-(1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4-10">
    <w:name w:val="Arabic 4-1.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5-1">
    <w:name w:val="Arabic 5-(1)"/>
    <w:basedOn w:val="Normln"/>
    <w:qFormat/>
    <w:rsid w:val="00DD607D"/>
    <w:pPr>
      <w:tabs>
        <w:tab w:val="left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5-10">
    <w:name w:val="Arabic 5-1.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6-1">
    <w:name w:val="Arabic 6-(1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6-10">
    <w:name w:val="Arabic 6-1."/>
    <w:basedOn w:val="Normln"/>
    <w:qFormat/>
    <w:rsid w:val="00DD607D"/>
    <w:pPr>
      <w:tabs>
        <w:tab w:val="left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vbloku">
    <w:name w:val="Block Text"/>
    <w:basedOn w:val="Normln"/>
    <w:qFormat/>
    <w:rsid w:val="00DD607D"/>
    <w:pPr>
      <w:spacing w:after="120" w:line="290" w:lineRule="auto"/>
      <w:ind w:left="1440" w:right="144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ody6">
    <w:name w:val="Body 6"/>
    <w:basedOn w:val="Body"/>
    <w:qFormat/>
    <w:rsid w:val="00DD607D"/>
    <w:pPr>
      <w:ind w:left="3260"/>
    </w:pPr>
    <w:rPr>
      <w:rFonts w:ascii="Times New Roman" w:hAnsi="Times New Roman"/>
      <w:szCs w:val="20"/>
      <w:lang w:val="en-GB"/>
    </w:rPr>
  </w:style>
  <w:style w:type="paragraph" w:customStyle="1" w:styleId="Body-G">
    <w:name w:val="Body-G"/>
    <w:basedOn w:val="Normln"/>
    <w:qFormat/>
    <w:rsid w:val="00DD607D"/>
    <w:pPr>
      <w:tabs>
        <w:tab w:val="left" w:pos="851"/>
      </w:tabs>
      <w:spacing w:after="120" w:line="290" w:lineRule="auto"/>
      <w:ind w:firstLine="425"/>
      <w:jc w:val="both"/>
    </w:pPr>
    <w:rPr>
      <w:rFonts w:ascii="Times New Roman" w:eastAsia="Times New Roman" w:hAnsi="Times New Roman" w:cs="Times New Roman"/>
      <w:kern w:val="2"/>
      <w:sz w:val="20"/>
      <w:szCs w:val="20"/>
      <w:lang w:val="de-DE"/>
    </w:rPr>
  </w:style>
  <w:style w:type="paragraph" w:customStyle="1" w:styleId="BodyIndent">
    <w:name w:val="Body Indent"/>
    <w:basedOn w:val="Body-G"/>
    <w:qFormat/>
    <w:rsid w:val="00DD607D"/>
    <w:pPr>
      <w:ind w:left="425" w:firstLine="567"/>
    </w:pPr>
    <w:rPr>
      <w:lang w:val="en-GB"/>
    </w:rPr>
  </w:style>
  <w:style w:type="paragraph" w:styleId="Zkladntext2">
    <w:name w:val="Body Text 2"/>
    <w:basedOn w:val="Normln"/>
    <w:link w:val="Zkladntext2Char"/>
    <w:qFormat/>
    <w:rsid w:val="00DD607D"/>
    <w:pPr>
      <w:spacing w:after="120" w:line="48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Zkladntext3">
    <w:name w:val="Body Text 3"/>
    <w:basedOn w:val="Normln"/>
    <w:link w:val="Zkladntext3Char"/>
    <w:qFormat/>
    <w:rsid w:val="00DD607D"/>
    <w:pPr>
      <w:spacing w:after="120" w:line="290" w:lineRule="auto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styleId="Zkladntext-prvnodsazen2">
    <w:name w:val="Body Text First Indent 2"/>
    <w:basedOn w:val="Zkladntextodsazen"/>
    <w:qFormat/>
    <w:rsid w:val="00DD607D"/>
    <w:pPr>
      <w:ind w:left="283"/>
    </w:pPr>
  </w:style>
  <w:style w:type="paragraph" w:styleId="Zkladntextodsazen2">
    <w:name w:val="Body Text Indent 2"/>
    <w:basedOn w:val="Normln"/>
    <w:link w:val="Zkladntextodsazen2Char"/>
    <w:qFormat/>
    <w:rsid w:val="00DD607D"/>
    <w:pPr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Zkladntextodsazen3">
    <w:name w:val="Body Text Indent 3"/>
    <w:basedOn w:val="Normln"/>
    <w:link w:val="Zkladntextodsazen3Char"/>
    <w:qFormat/>
    <w:rsid w:val="00DD607D"/>
    <w:pPr>
      <w:tabs>
        <w:tab w:val="left" w:pos="567"/>
      </w:tabs>
      <w:spacing w:after="120" w:line="290" w:lineRule="auto"/>
      <w:ind w:left="567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customStyle="1" w:styleId="bullet2">
    <w:name w:val="bullet 2"/>
    <w:basedOn w:val="Normln"/>
    <w:qFormat/>
    <w:rsid w:val="00DD607D"/>
    <w:pPr>
      <w:tabs>
        <w:tab w:val="left" w:pos="1287"/>
      </w:tabs>
      <w:spacing w:after="140" w:line="290" w:lineRule="auto"/>
      <w:ind w:left="128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3">
    <w:name w:val="bullet 3"/>
    <w:basedOn w:val="Normln"/>
    <w:qFormat/>
    <w:rsid w:val="00DD607D"/>
    <w:pPr>
      <w:tabs>
        <w:tab w:val="left" w:pos="2126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4">
    <w:name w:val="bullet 4"/>
    <w:basedOn w:val="Normln"/>
    <w:qFormat/>
    <w:rsid w:val="00DD607D"/>
    <w:pPr>
      <w:tabs>
        <w:tab w:val="left" w:pos="2126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5">
    <w:name w:val="bullet 5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6">
    <w:name w:val="bullet 6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ellBody">
    <w:name w:val="CellBody"/>
    <w:basedOn w:val="Normln"/>
    <w:qFormat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ellHead">
    <w:name w:val="CellHead"/>
    <w:basedOn w:val="Normln"/>
    <w:qFormat/>
    <w:rsid w:val="00DD607D"/>
    <w:pPr>
      <w:keepNext/>
      <w:spacing w:before="40" w:after="120" w:line="290" w:lineRule="auto"/>
    </w:pPr>
    <w:rPr>
      <w:rFonts w:ascii="Times New Roman" w:eastAsia="Times New Roman" w:hAnsi="Times New Roman" w:cs="Times New Roman"/>
      <w:b/>
      <w:kern w:val="2"/>
      <w:sz w:val="20"/>
      <w:szCs w:val="20"/>
    </w:rPr>
  </w:style>
  <w:style w:type="paragraph" w:customStyle="1" w:styleId="Cell-Headitalic">
    <w:name w:val="Cell-Headitalic"/>
    <w:basedOn w:val="CellHead"/>
    <w:qFormat/>
    <w:rsid w:val="00DD607D"/>
    <w:pPr>
      <w:tabs>
        <w:tab w:val="left" w:pos="2693"/>
      </w:tabs>
      <w:jc w:val="center"/>
    </w:pPr>
    <w:rPr>
      <w:b w:val="0"/>
      <w:i/>
    </w:rPr>
  </w:style>
  <w:style w:type="paragraph" w:customStyle="1" w:styleId="CellNumber">
    <w:name w:val="CellNumber"/>
    <w:basedOn w:val="CellBody"/>
    <w:qFormat/>
    <w:rsid w:val="00DD607D"/>
    <w:pPr>
      <w:tabs>
        <w:tab w:val="left" w:pos="2693"/>
      </w:tabs>
      <w:ind w:left="2693" w:hanging="567"/>
    </w:pPr>
  </w:style>
  <w:style w:type="paragraph" w:customStyle="1" w:styleId="CellRowSpacer">
    <w:name w:val="CellRowSpacer"/>
    <w:basedOn w:val="Normln"/>
    <w:qFormat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-L2h">
    <w:name w:val="C-L2h"/>
    <w:basedOn w:val="Title10L"/>
    <w:qFormat/>
    <w:rsid w:val="00DD607D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qFormat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Datum">
    <w:name w:val="Date"/>
    <w:basedOn w:val="Normln"/>
    <w:next w:val="Normln"/>
    <w:link w:val="Datum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ozloendokumentu">
    <w:name w:val="Document Map"/>
    <w:basedOn w:val="Normln"/>
    <w:link w:val="RozloendokumentuChar"/>
    <w:semiHidden/>
    <w:qFormat/>
    <w:rsid w:val="00DD607D"/>
    <w:pPr>
      <w:shd w:val="clear" w:color="auto" w:fill="000080"/>
      <w:spacing w:after="140" w:line="290" w:lineRule="auto"/>
    </w:pPr>
    <w:rPr>
      <w:rFonts w:ascii="Tahoma" w:eastAsia="Times New Roman" w:hAnsi="Tahoma" w:cs="Tahoma"/>
      <w:kern w:val="2"/>
      <w:sz w:val="20"/>
      <w:szCs w:val="20"/>
    </w:rPr>
  </w:style>
  <w:style w:type="paragraph" w:styleId="Podpise-mailu">
    <w:name w:val="E-mail Signature"/>
    <w:basedOn w:val="Normln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vysvtlivek">
    <w:name w:val="endnote text"/>
    <w:basedOn w:val="Normln"/>
    <w:link w:val="TextvysvtlivekChar"/>
    <w:semiHidden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Adresanaoblku">
    <w:name w:val="envelope address"/>
    <w:basedOn w:val="Normln"/>
    <w:qFormat/>
    <w:rsid w:val="00DD607D"/>
    <w:pPr>
      <w:spacing w:after="140" w:line="290" w:lineRule="auto"/>
      <w:ind w:left="2880"/>
    </w:pPr>
    <w:rPr>
      <w:rFonts w:ascii="Arial" w:eastAsia="Times New Roman" w:hAnsi="Arial" w:cs="Arial"/>
      <w:kern w:val="2"/>
      <w:sz w:val="24"/>
      <w:szCs w:val="24"/>
    </w:rPr>
  </w:style>
  <w:style w:type="paragraph" w:styleId="Zptenadresanaoblku">
    <w:name w:val="envelope return"/>
    <w:basedOn w:val="Normln"/>
    <w:qFormat/>
    <w:rsid w:val="00DD607D"/>
    <w:pPr>
      <w:spacing w:after="140" w:line="290" w:lineRule="auto"/>
    </w:pPr>
    <w:rPr>
      <w:rFonts w:ascii="Arial" w:eastAsia="Times New Roman" w:hAnsi="Arial" w:cs="Arial"/>
      <w:kern w:val="2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00DD607D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rFonts w:ascii="Times New Roman" w:eastAsia="Times New Roman" w:hAnsi="Times New Roman" w:cs="Times New Roman"/>
      <w:kern w:val="2"/>
      <w:sz w:val="16"/>
      <w:szCs w:val="20"/>
    </w:rPr>
  </w:style>
  <w:style w:type="paragraph" w:customStyle="1" w:styleId="Head-C">
    <w:name w:val="Head - C"/>
    <w:basedOn w:val="Normln"/>
    <w:next w:val="Body1"/>
    <w:qFormat/>
    <w:rsid w:val="00DD607D"/>
    <w:pPr>
      <w:keepNext/>
      <w:pageBreakBefore/>
      <w:spacing w:before="295" w:after="180" w:line="290" w:lineRule="auto"/>
      <w:jc w:val="center"/>
    </w:pPr>
    <w:rPr>
      <w:rFonts w:ascii="Times New Roman" w:eastAsia="Times New Roman" w:hAnsi="Times New Roman" w:cs="Times New Roman"/>
      <w:b/>
      <w:kern w:val="2"/>
      <w:szCs w:val="20"/>
    </w:rPr>
  </w:style>
  <w:style w:type="paragraph" w:customStyle="1" w:styleId="Head1">
    <w:name w:val="Head 1"/>
    <w:basedOn w:val="Normln"/>
    <w:next w:val="Body1"/>
    <w:qFormat/>
    <w:rsid w:val="00DD607D"/>
    <w:pPr>
      <w:keepNext/>
      <w:tabs>
        <w:tab w:val="left" w:pos="425"/>
      </w:tabs>
      <w:spacing w:before="300" w:after="140" w:line="290" w:lineRule="auto"/>
      <w:ind w:left="425" w:hanging="425"/>
      <w:jc w:val="both"/>
    </w:pPr>
    <w:rPr>
      <w:rFonts w:ascii="Times New Roman" w:eastAsia="Times New Roman" w:hAnsi="Times New Roman" w:cs="Times New Roman"/>
      <w:b/>
      <w:kern w:val="2"/>
      <w:szCs w:val="20"/>
    </w:rPr>
  </w:style>
  <w:style w:type="paragraph" w:customStyle="1" w:styleId="Head2">
    <w:name w:val="Head 2"/>
    <w:basedOn w:val="Normln"/>
    <w:next w:val="Body2"/>
    <w:qFormat/>
    <w:rsid w:val="00DD607D"/>
    <w:pPr>
      <w:keepNext/>
      <w:tabs>
        <w:tab w:val="left" w:pos="992"/>
      </w:tabs>
      <w:spacing w:before="240" w:after="140" w:line="290" w:lineRule="auto"/>
      <w:ind w:left="992" w:hanging="567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Head3">
    <w:name w:val="Head 3"/>
    <w:basedOn w:val="Normln"/>
    <w:next w:val="Body3"/>
    <w:qFormat/>
    <w:rsid w:val="00DD607D"/>
    <w:pPr>
      <w:keepNext/>
      <w:tabs>
        <w:tab w:val="left" w:pos="1559"/>
      </w:tabs>
      <w:spacing w:before="180" w:after="60" w:line="290" w:lineRule="auto"/>
      <w:jc w:val="both"/>
    </w:pPr>
    <w:rPr>
      <w:rFonts w:ascii="Times New Roman" w:eastAsia="Times New Roman" w:hAnsi="Times New Roman" w:cs="Times New Roman"/>
      <w:b/>
      <w:i/>
      <w:kern w:val="2"/>
      <w:sz w:val="17"/>
      <w:szCs w:val="20"/>
    </w:rPr>
  </w:style>
  <w:style w:type="paragraph" w:styleId="AdresaHTML">
    <w:name w:val="HTML Address"/>
    <w:basedOn w:val="Normln"/>
    <w:link w:val="AdresaHTML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paragraph" w:styleId="FormtovanvHTML">
    <w:name w:val="HTML Preformatted"/>
    <w:basedOn w:val="Normln"/>
    <w:link w:val="FormtovanvHTMLChar"/>
    <w:qFormat/>
    <w:rsid w:val="00DD607D"/>
    <w:pPr>
      <w:spacing w:after="140"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styleId="Rejstk1">
    <w:name w:val="index 1"/>
    <w:basedOn w:val="Normln"/>
    <w:next w:val="Normln"/>
    <w:semiHidden/>
    <w:qFormat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2">
    <w:name w:val="index 2"/>
    <w:basedOn w:val="Normln"/>
    <w:next w:val="Normln"/>
    <w:semiHidden/>
    <w:qFormat/>
    <w:rsid w:val="00DD607D"/>
    <w:pPr>
      <w:spacing w:after="140" w:line="290" w:lineRule="auto"/>
      <w:ind w:left="4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3">
    <w:name w:val="index 3"/>
    <w:basedOn w:val="Normln"/>
    <w:next w:val="Normln"/>
    <w:semiHidden/>
    <w:qFormat/>
    <w:rsid w:val="00DD607D"/>
    <w:pPr>
      <w:spacing w:after="140" w:line="290" w:lineRule="auto"/>
      <w:ind w:left="6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4">
    <w:name w:val="index 4"/>
    <w:basedOn w:val="Normln"/>
    <w:next w:val="Normln"/>
    <w:semiHidden/>
    <w:qFormat/>
    <w:rsid w:val="00DD607D"/>
    <w:pPr>
      <w:spacing w:after="140" w:line="290" w:lineRule="auto"/>
      <w:ind w:left="8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5">
    <w:name w:val="index 5"/>
    <w:basedOn w:val="Normln"/>
    <w:next w:val="Normln"/>
    <w:semiHidden/>
    <w:qFormat/>
    <w:rsid w:val="00DD607D"/>
    <w:pPr>
      <w:spacing w:after="140" w:line="290" w:lineRule="auto"/>
      <w:ind w:left="10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6">
    <w:name w:val="index 6"/>
    <w:basedOn w:val="Normln"/>
    <w:next w:val="Normln"/>
    <w:semiHidden/>
    <w:qFormat/>
    <w:rsid w:val="00DD607D"/>
    <w:pPr>
      <w:spacing w:after="140" w:line="290" w:lineRule="auto"/>
      <w:ind w:left="1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7">
    <w:name w:val="index 7"/>
    <w:basedOn w:val="Normln"/>
    <w:next w:val="Normln"/>
    <w:semiHidden/>
    <w:qFormat/>
    <w:rsid w:val="00DD607D"/>
    <w:pPr>
      <w:spacing w:after="140" w:line="290" w:lineRule="auto"/>
      <w:ind w:left="14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8">
    <w:name w:val="index 8"/>
    <w:basedOn w:val="Normln"/>
    <w:next w:val="Normln"/>
    <w:semiHidden/>
    <w:qFormat/>
    <w:rsid w:val="00DD607D"/>
    <w:pPr>
      <w:spacing w:after="140" w:line="290" w:lineRule="auto"/>
      <w:ind w:left="16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9">
    <w:name w:val="index 9"/>
    <w:basedOn w:val="Normln"/>
    <w:next w:val="Normln"/>
    <w:semiHidden/>
    <w:qFormat/>
    <w:rsid w:val="00DD607D"/>
    <w:pPr>
      <w:spacing w:after="140" w:line="290" w:lineRule="auto"/>
      <w:ind w:left="18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Hlavikarejstku">
    <w:name w:val="index heading"/>
    <w:basedOn w:val="Normln"/>
    <w:next w:val="Rejstk1"/>
    <w:semiHidden/>
    <w:qFormat/>
    <w:rsid w:val="00DD607D"/>
    <w:pPr>
      <w:spacing w:after="140" w:line="290" w:lineRule="auto"/>
    </w:pPr>
    <w:rPr>
      <w:rFonts w:ascii="Arial" w:eastAsia="Times New Roman" w:hAnsi="Arial" w:cs="Arial"/>
      <w:b/>
      <w:bCs/>
      <w:kern w:val="2"/>
      <w:sz w:val="20"/>
      <w:szCs w:val="20"/>
    </w:rPr>
  </w:style>
  <w:style w:type="paragraph" w:styleId="Seznamsodrkami3">
    <w:name w:val="List Bullet 3"/>
    <w:basedOn w:val="Normln"/>
    <w:qFormat/>
    <w:rsid w:val="00DD607D"/>
    <w:pPr>
      <w:tabs>
        <w:tab w:val="left" w:pos="1559"/>
        <w:tab w:val="left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4">
    <w:name w:val="List Bullet 4"/>
    <w:basedOn w:val="Normln"/>
    <w:qFormat/>
    <w:rsid w:val="00DD607D"/>
    <w:pPr>
      <w:tabs>
        <w:tab w:val="left" w:pos="2268"/>
        <w:tab w:val="left" w:pos="2693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5">
    <w:name w:val="List Bullet 5"/>
    <w:basedOn w:val="Normln"/>
    <w:qFormat/>
    <w:rsid w:val="00DD607D"/>
    <w:pPr>
      <w:tabs>
        <w:tab w:val="left" w:pos="2693"/>
        <w:tab w:val="left" w:pos="3260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">
    <w:name w:val="List Number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">
    <w:name w:val="List Bullet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2">
    <w:name w:val="List Bullet 2"/>
    <w:basedOn w:val="Normln"/>
    <w:qFormat/>
    <w:rsid w:val="00DD607D"/>
    <w:pPr>
      <w:tabs>
        <w:tab w:val="left" w:pos="992"/>
        <w:tab w:val="left" w:pos="1287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">
    <w:name w:val="List Continue"/>
    <w:basedOn w:val="Normln"/>
    <w:qFormat/>
    <w:rsid w:val="00DD607D"/>
    <w:pPr>
      <w:spacing w:after="120" w:line="290" w:lineRule="auto"/>
      <w:ind w:left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2">
    <w:name w:val="List Continue 2"/>
    <w:basedOn w:val="Normln"/>
    <w:qFormat/>
    <w:rsid w:val="00DD607D"/>
    <w:pPr>
      <w:spacing w:after="120" w:line="290" w:lineRule="auto"/>
      <w:ind w:left="99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3">
    <w:name w:val="List Continue 3"/>
    <w:basedOn w:val="Normln"/>
    <w:qFormat/>
    <w:rsid w:val="00DD607D"/>
    <w:pPr>
      <w:spacing w:after="120" w:line="290" w:lineRule="auto"/>
      <w:ind w:left="184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4">
    <w:name w:val="List Continue 4"/>
    <w:basedOn w:val="Normln"/>
    <w:qFormat/>
    <w:rsid w:val="00DD607D"/>
    <w:pPr>
      <w:spacing w:after="120" w:line="290" w:lineRule="auto"/>
      <w:ind w:left="113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5">
    <w:name w:val="List Continue 5"/>
    <w:basedOn w:val="Normln"/>
    <w:qFormat/>
    <w:rsid w:val="00DD607D"/>
    <w:pPr>
      <w:spacing w:after="120" w:line="290" w:lineRule="auto"/>
      <w:ind w:left="269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2">
    <w:name w:val="List Number 2"/>
    <w:basedOn w:val="Normln"/>
    <w:qFormat/>
    <w:rsid w:val="00DD607D"/>
    <w:pPr>
      <w:tabs>
        <w:tab w:val="left" w:pos="425"/>
        <w:tab w:val="left" w:pos="992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3">
    <w:name w:val="List Number 3"/>
    <w:basedOn w:val="Normln"/>
    <w:qFormat/>
    <w:rsid w:val="00DD607D"/>
    <w:pPr>
      <w:tabs>
        <w:tab w:val="left" w:pos="360"/>
        <w:tab w:val="left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4">
    <w:name w:val="List Number 4"/>
    <w:basedOn w:val="Normln"/>
    <w:qFormat/>
    <w:rsid w:val="00DD607D"/>
    <w:pPr>
      <w:tabs>
        <w:tab w:val="left" w:pos="643"/>
        <w:tab w:val="left" w:pos="2268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5">
    <w:name w:val="List Number 5"/>
    <w:basedOn w:val="Normln"/>
    <w:qFormat/>
    <w:rsid w:val="00DD607D"/>
    <w:pPr>
      <w:tabs>
        <w:tab w:val="left" w:pos="926"/>
        <w:tab w:val="left" w:pos="2693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makra">
    <w:name w:val="macro"/>
    <w:link w:val="TextmakraChar"/>
    <w:semiHidden/>
    <w:qFormat/>
    <w:rsid w:val="00DD6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styleId="Zhlavzprvy">
    <w:name w:val="Message Header"/>
    <w:basedOn w:val="Normln"/>
    <w:link w:val="ZhlavzprvyChar"/>
    <w:qFormat/>
    <w:rsid w:val="00DD607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140" w:line="290" w:lineRule="auto"/>
      <w:ind w:left="1134" w:hanging="1134"/>
    </w:pPr>
    <w:rPr>
      <w:rFonts w:ascii="Arial" w:eastAsia="Times New Roman" w:hAnsi="Arial" w:cs="Arial"/>
      <w:kern w:val="2"/>
      <w:sz w:val="24"/>
      <w:szCs w:val="24"/>
    </w:rPr>
  </w:style>
  <w:style w:type="paragraph" w:styleId="Normlnweb">
    <w:name w:val="Normal (Web)"/>
    <w:basedOn w:val="Normln"/>
    <w:uiPriority w:val="99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Normlnodsazen">
    <w:name w:val="Normal Indent"/>
    <w:basedOn w:val="Normln"/>
    <w:qFormat/>
    <w:rsid w:val="00DD607D"/>
    <w:pPr>
      <w:spacing w:after="140" w:line="290" w:lineRule="auto"/>
      <w:ind w:left="454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Note">
    <w:name w:val="Note"/>
    <w:basedOn w:val="Normln"/>
    <w:link w:val="NoteChar"/>
    <w:qFormat/>
    <w:rsid w:val="00DD607D"/>
    <w:pPr>
      <w:tabs>
        <w:tab w:val="left" w:pos="1559"/>
      </w:tabs>
      <w:spacing w:before="40" w:after="40" w:line="290" w:lineRule="auto"/>
      <w:ind w:left="1559" w:hanging="567"/>
      <w:jc w:val="both"/>
    </w:pPr>
    <w:rPr>
      <w:rFonts w:ascii="Univers 45 Light" w:eastAsia="Times New Roman" w:hAnsi="Univers 45 Light" w:cs="Times New Roman"/>
      <w:kern w:val="2"/>
      <w:sz w:val="18"/>
      <w:szCs w:val="48"/>
      <w:lang w:val="en-NZ"/>
    </w:rPr>
  </w:style>
  <w:style w:type="paragraph" w:customStyle="1" w:styleId="Headline">
    <w:name w:val="Headline"/>
    <w:link w:val="HeadlineChar"/>
    <w:qFormat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paragraph" w:styleId="Nadpispoznmky">
    <w:name w:val="Note Heading"/>
    <w:basedOn w:val="Normln"/>
    <w:next w:val="Normln"/>
    <w:link w:val="Nadpispoznmky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NoteBody">
    <w:name w:val="NoteBody"/>
    <w:basedOn w:val="Body"/>
    <w:qFormat/>
    <w:rsid w:val="00DD607D"/>
    <w:pPr>
      <w:spacing w:before="40" w:after="4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qFormat/>
    <w:rsid w:val="00DD607D"/>
    <w:pPr>
      <w:spacing w:after="140"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customStyle="1" w:styleId="Roman2-i">
    <w:name w:val="Roman 2-(i)"/>
    <w:basedOn w:val="Normln"/>
    <w:qFormat/>
    <w:rsid w:val="00DD607D"/>
    <w:pPr>
      <w:tabs>
        <w:tab w:val="left" w:pos="992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2-I0">
    <w:name w:val="Roman 2-(I)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2-I1">
    <w:name w:val="Roman 2-I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">
    <w:name w:val="Roman 3-(i)"/>
    <w:basedOn w:val="Normln"/>
    <w:qFormat/>
    <w:rsid w:val="00DD607D"/>
    <w:pPr>
      <w:tabs>
        <w:tab w:val="left" w:pos="1559"/>
        <w:tab w:val="left" w:pos="1712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0">
    <w:name w:val="Roman 3-(I)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1">
    <w:name w:val="Roman 3-I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">
    <w:name w:val="Roman 4-(i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0">
    <w:name w:val="Roman 4-(I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1">
    <w:name w:val="Roman 4-I"/>
    <w:basedOn w:val="Normln"/>
    <w:qFormat/>
    <w:rsid w:val="00DD607D"/>
    <w:pPr>
      <w:tabs>
        <w:tab w:val="left" w:pos="643"/>
      </w:tabs>
      <w:spacing w:after="140" w:line="290" w:lineRule="auto"/>
      <w:ind w:left="643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">
    <w:name w:val="Roman 5-(i)"/>
    <w:basedOn w:val="Normln"/>
    <w:qFormat/>
    <w:rsid w:val="00DD607D"/>
    <w:pPr>
      <w:tabs>
        <w:tab w:val="left" w:pos="926"/>
        <w:tab w:val="left" w:pos="2693"/>
      </w:tabs>
      <w:spacing w:after="140" w:line="290" w:lineRule="auto"/>
      <w:ind w:left="926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0">
    <w:name w:val="Roman 5-(I)"/>
    <w:basedOn w:val="Normln"/>
    <w:qFormat/>
    <w:rsid w:val="00DD607D"/>
    <w:pPr>
      <w:tabs>
        <w:tab w:val="left" w:pos="1209"/>
        <w:tab w:val="left" w:pos="2693"/>
      </w:tabs>
      <w:spacing w:after="140" w:line="290" w:lineRule="auto"/>
      <w:ind w:left="1209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1">
    <w:name w:val="Roman 5-I"/>
    <w:basedOn w:val="Normln"/>
    <w:qFormat/>
    <w:rsid w:val="00DD607D"/>
    <w:pPr>
      <w:tabs>
        <w:tab w:val="left" w:pos="1492"/>
      </w:tabs>
      <w:spacing w:after="140" w:line="290" w:lineRule="auto"/>
      <w:ind w:left="1492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">
    <w:name w:val="Roman 6-(i)"/>
    <w:basedOn w:val="Normln"/>
    <w:qFormat/>
    <w:rsid w:val="00DD607D"/>
    <w:pPr>
      <w:tabs>
        <w:tab w:val="left" w:pos="1712"/>
        <w:tab w:val="left" w:pos="3260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0">
    <w:name w:val="Roman 6-(I)"/>
    <w:basedOn w:val="Normln"/>
    <w:qFormat/>
    <w:rsid w:val="00DD607D"/>
    <w:pPr>
      <w:tabs>
        <w:tab w:val="left" w:pos="3260"/>
      </w:tabs>
      <w:spacing w:after="140" w:line="290" w:lineRule="auto"/>
      <w:ind w:left="3260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1">
    <w:name w:val="Roman 6-I"/>
    <w:basedOn w:val="Normln"/>
    <w:qFormat/>
    <w:rsid w:val="00DD607D"/>
    <w:pPr>
      <w:tabs>
        <w:tab w:val="left" w:pos="2279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dpis">
    <w:name w:val="Signature"/>
    <w:basedOn w:val="Normln"/>
    <w:link w:val="Podpis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SmCellBody">
    <w:name w:val="SmCellBody"/>
    <w:basedOn w:val="CellBody"/>
    <w:qFormat/>
    <w:rsid w:val="00DD607D"/>
    <w:rPr>
      <w:sz w:val="18"/>
    </w:rPr>
  </w:style>
  <w:style w:type="paragraph" w:customStyle="1" w:styleId="SmCellHead">
    <w:name w:val="SmCellHead"/>
    <w:basedOn w:val="CellHead"/>
    <w:qFormat/>
    <w:rsid w:val="00DD607D"/>
    <w:rPr>
      <w:sz w:val="18"/>
    </w:rPr>
  </w:style>
  <w:style w:type="paragraph" w:customStyle="1" w:styleId="SmCell-Headitalic">
    <w:name w:val="SmCell-Headitalic"/>
    <w:basedOn w:val="CellHead"/>
    <w:qFormat/>
    <w:rsid w:val="00DD607D"/>
    <w:pPr>
      <w:jc w:val="center"/>
    </w:pPr>
    <w:rPr>
      <w:b w:val="0"/>
      <w:i/>
      <w:sz w:val="18"/>
    </w:rPr>
  </w:style>
  <w:style w:type="paragraph" w:customStyle="1" w:styleId="SmCellNumber">
    <w:name w:val="SmCellNumber"/>
    <w:basedOn w:val="SmCellBody"/>
    <w:qFormat/>
    <w:rsid w:val="00DD607D"/>
    <w:pPr>
      <w:tabs>
        <w:tab w:val="left" w:pos="2126"/>
      </w:tabs>
      <w:ind w:left="2126" w:hanging="567"/>
    </w:pPr>
  </w:style>
  <w:style w:type="paragraph" w:customStyle="1" w:styleId="SubHead">
    <w:name w:val="SubHead"/>
    <w:basedOn w:val="Normln"/>
    <w:next w:val="Body"/>
    <w:qFormat/>
    <w:rsid w:val="00DD607D"/>
    <w:pPr>
      <w:keepNext/>
      <w:spacing w:before="175" w:after="35" w:line="290" w:lineRule="auto"/>
      <w:jc w:val="both"/>
    </w:pPr>
    <w:rPr>
      <w:rFonts w:ascii="Times New Roman" w:eastAsia="Times New Roman" w:hAnsi="Times New Roman" w:cs="Times New Roman"/>
      <w:b/>
      <w:kern w:val="2"/>
      <w:sz w:val="19"/>
      <w:szCs w:val="20"/>
    </w:rPr>
  </w:style>
  <w:style w:type="paragraph" w:customStyle="1" w:styleId="SubHeadItalic">
    <w:name w:val="SubHeadItalic"/>
    <w:basedOn w:val="SubHead"/>
    <w:next w:val="Body"/>
    <w:qFormat/>
    <w:rsid w:val="00DD607D"/>
    <w:rPr>
      <w:b w:val="0"/>
      <w:i/>
    </w:rPr>
  </w:style>
  <w:style w:type="paragraph" w:customStyle="1" w:styleId="SubHeadItalicBold">
    <w:name w:val="SubHeadItalicBold"/>
    <w:basedOn w:val="SubHead"/>
    <w:next w:val="Body"/>
    <w:qFormat/>
    <w:rsid w:val="00DD607D"/>
    <w:rPr>
      <w:i/>
    </w:rPr>
  </w:style>
  <w:style w:type="paragraph" w:styleId="Podnadpis">
    <w:name w:val="Subtitle"/>
    <w:basedOn w:val="Normln"/>
    <w:link w:val="PodnadpisChar"/>
    <w:qFormat/>
    <w:rsid w:val="00DD607D"/>
    <w:pPr>
      <w:spacing w:after="60" w:line="290" w:lineRule="auto"/>
      <w:jc w:val="center"/>
      <w:outlineLvl w:val="1"/>
    </w:pPr>
    <w:rPr>
      <w:rFonts w:ascii="Arial" w:eastAsia="Times New Roman" w:hAnsi="Arial" w:cs="Arial"/>
      <w:kern w:val="2"/>
      <w:sz w:val="24"/>
      <w:szCs w:val="24"/>
    </w:rPr>
  </w:style>
  <w:style w:type="paragraph" w:customStyle="1" w:styleId="TableAlpha">
    <w:name w:val="Table Alpha"/>
    <w:basedOn w:val="CellBody"/>
    <w:qFormat/>
    <w:rsid w:val="00DD607D"/>
    <w:pPr>
      <w:tabs>
        <w:tab w:val="left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qFormat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obrzk">
    <w:name w:val="table of figures"/>
    <w:basedOn w:val="Normln"/>
    <w:next w:val="Normln"/>
    <w:semiHidden/>
    <w:qFormat/>
    <w:rsid w:val="00DD607D"/>
    <w:pPr>
      <w:spacing w:after="140" w:line="290" w:lineRule="auto"/>
      <w:ind w:left="400" w:hanging="4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TableRoman">
    <w:name w:val="Table Roman"/>
    <w:basedOn w:val="CellBody"/>
    <w:qFormat/>
    <w:rsid w:val="00DD607D"/>
    <w:pPr>
      <w:tabs>
        <w:tab w:val="left" w:pos="425"/>
        <w:tab w:val="left" w:pos="2846"/>
      </w:tabs>
      <w:ind w:left="2693" w:hanging="567"/>
      <w:jc w:val="both"/>
    </w:pPr>
  </w:style>
  <w:style w:type="paragraph" w:customStyle="1" w:styleId="Title10C">
    <w:name w:val="Title 10C"/>
    <w:basedOn w:val="Nzev"/>
    <w:qFormat/>
    <w:rsid w:val="00DD607D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/>
    <w:qFormat/>
    <w:rsid w:val="00DD607D"/>
    <w:pPr>
      <w:spacing w:before="120" w:after="140" w:line="290" w:lineRule="auto"/>
    </w:pPr>
    <w:rPr>
      <w:rFonts w:ascii="Arial" w:eastAsia="Times New Roman" w:hAnsi="Arial" w:cs="Arial"/>
      <w:b/>
      <w:bCs/>
      <w:kern w:val="2"/>
      <w:sz w:val="24"/>
      <w:szCs w:val="24"/>
    </w:rPr>
  </w:style>
  <w:style w:type="paragraph" w:styleId="Obsah2">
    <w:name w:val="toc 2"/>
    <w:basedOn w:val="Normln"/>
    <w:next w:val="Normln"/>
    <w:semiHidden/>
    <w:rsid w:val="00DD607D"/>
    <w:pPr>
      <w:spacing w:after="0" w:line="290" w:lineRule="auto"/>
      <w:ind w:left="200"/>
    </w:pPr>
    <w:rPr>
      <w:rFonts w:ascii="Times New Roman" w:eastAsia="Times New Roman" w:hAnsi="Times New Roman" w:cs="Times New Roman"/>
      <w:smallCaps/>
      <w:kern w:val="2"/>
      <w:sz w:val="20"/>
      <w:szCs w:val="20"/>
    </w:rPr>
  </w:style>
  <w:style w:type="paragraph" w:styleId="Obsah3">
    <w:name w:val="toc 3"/>
    <w:basedOn w:val="Normln"/>
    <w:next w:val="Normln"/>
    <w:semiHidden/>
    <w:rsid w:val="00DD607D"/>
    <w:pPr>
      <w:spacing w:after="0" w:line="290" w:lineRule="auto"/>
      <w:ind w:left="400"/>
    </w:pPr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paragraph" w:styleId="Obsah4">
    <w:name w:val="toc 4"/>
    <w:basedOn w:val="Normln"/>
    <w:next w:val="Normln"/>
    <w:semiHidden/>
    <w:rsid w:val="00DD607D"/>
    <w:pPr>
      <w:spacing w:after="0" w:line="290" w:lineRule="auto"/>
      <w:ind w:left="6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5">
    <w:name w:val="toc 5"/>
    <w:basedOn w:val="Normln"/>
    <w:next w:val="Normln"/>
    <w:semiHidden/>
    <w:rsid w:val="00DD607D"/>
    <w:pPr>
      <w:spacing w:after="0" w:line="290" w:lineRule="auto"/>
      <w:ind w:left="8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6">
    <w:name w:val="toc 6"/>
    <w:basedOn w:val="Normln"/>
    <w:next w:val="Normln"/>
    <w:semiHidden/>
    <w:rsid w:val="00DD607D"/>
    <w:pPr>
      <w:spacing w:after="0" w:line="290" w:lineRule="auto"/>
      <w:ind w:left="10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7">
    <w:name w:val="toc 7"/>
    <w:basedOn w:val="Normln"/>
    <w:next w:val="Normln"/>
    <w:semiHidden/>
    <w:rsid w:val="00DD607D"/>
    <w:pPr>
      <w:spacing w:after="0" w:line="290" w:lineRule="auto"/>
      <w:ind w:left="12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8">
    <w:name w:val="toc 8"/>
    <w:basedOn w:val="Normln"/>
    <w:next w:val="Normln"/>
    <w:semiHidden/>
    <w:rsid w:val="00DD607D"/>
    <w:pPr>
      <w:spacing w:after="0" w:line="290" w:lineRule="auto"/>
      <w:ind w:left="14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9">
    <w:name w:val="toc 9"/>
    <w:basedOn w:val="Normln"/>
    <w:next w:val="Normln"/>
    <w:semiHidden/>
    <w:rsid w:val="00DD607D"/>
    <w:pPr>
      <w:spacing w:after="0" w:line="290" w:lineRule="auto"/>
      <w:ind w:left="16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customStyle="1" w:styleId="VSmCellBody">
    <w:name w:val="VSmCellBody"/>
    <w:basedOn w:val="CellBody"/>
    <w:qFormat/>
    <w:rsid w:val="00DD607D"/>
    <w:rPr>
      <w:sz w:val="17"/>
    </w:rPr>
  </w:style>
  <w:style w:type="paragraph" w:customStyle="1" w:styleId="VSmCellHead">
    <w:name w:val="VSmCellHead"/>
    <w:basedOn w:val="CellHead"/>
    <w:qFormat/>
    <w:rsid w:val="00DD607D"/>
    <w:rPr>
      <w:sz w:val="17"/>
    </w:rPr>
  </w:style>
  <w:style w:type="paragraph" w:customStyle="1" w:styleId="VSmCell-Headitalic">
    <w:name w:val="VSmCell-Headitalic"/>
    <w:basedOn w:val="CellHead"/>
    <w:qFormat/>
    <w:rsid w:val="00DD607D"/>
    <w:pPr>
      <w:jc w:val="center"/>
    </w:pPr>
    <w:rPr>
      <w:b w:val="0"/>
      <w:i/>
      <w:sz w:val="17"/>
    </w:rPr>
  </w:style>
  <w:style w:type="paragraph" w:customStyle="1" w:styleId="VSmCellNumber">
    <w:name w:val="VSmCellNumber"/>
    <w:basedOn w:val="VSmCellBody"/>
    <w:qFormat/>
    <w:rsid w:val="00DD607D"/>
    <w:pPr>
      <w:tabs>
        <w:tab w:val="left" w:pos="425"/>
      </w:tabs>
      <w:ind w:left="425" w:hanging="425"/>
    </w:pPr>
  </w:style>
  <w:style w:type="paragraph" w:customStyle="1" w:styleId="Alpha3-a0">
    <w:name w:val="Alpha 3-(a)"/>
    <w:basedOn w:val="Body"/>
    <w:qFormat/>
    <w:rsid w:val="00DD607D"/>
    <w:pPr>
      <w:tabs>
        <w:tab w:val="left" w:pos="360"/>
      </w:tabs>
      <w:ind w:left="425"/>
    </w:pPr>
    <w:rPr>
      <w:rFonts w:ascii="Times New Roman" w:hAnsi="Times New Roman"/>
      <w:szCs w:val="20"/>
    </w:rPr>
  </w:style>
  <w:style w:type="paragraph" w:customStyle="1" w:styleId="Alpha3-Aitalic">
    <w:name w:val="Alpha 3-(A) italic"/>
    <w:basedOn w:val="Normln"/>
    <w:qFormat/>
    <w:rsid w:val="00DD607D"/>
    <w:pPr>
      <w:tabs>
        <w:tab w:val="left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4-Aitalic">
    <w:name w:val="Alpha 4-(A) italic"/>
    <w:basedOn w:val="Normln"/>
    <w:qFormat/>
    <w:rsid w:val="00DD607D"/>
    <w:pPr>
      <w:tabs>
        <w:tab w:val="left" w:pos="2126"/>
        <w:tab w:val="left" w:pos="2693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5-Aitalic">
    <w:name w:val="Alpha 5-(A) italic"/>
    <w:basedOn w:val="Normln"/>
    <w:qFormat/>
    <w:rsid w:val="00DD607D"/>
    <w:pPr>
      <w:tabs>
        <w:tab w:val="left" w:pos="720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Level8">
    <w:name w:val="Level 8"/>
    <w:basedOn w:val="Normln"/>
    <w:qFormat/>
    <w:rsid w:val="00DD607D"/>
    <w:pPr>
      <w:spacing w:after="140" w:line="290" w:lineRule="auto"/>
      <w:jc w:val="both"/>
      <w:outlineLvl w:val="7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Level9">
    <w:name w:val="Level 9"/>
    <w:basedOn w:val="Normln"/>
    <w:qFormat/>
    <w:rsid w:val="00DD607D"/>
    <w:pPr>
      <w:spacing w:after="140" w:line="290" w:lineRule="auto"/>
      <w:jc w:val="both"/>
      <w:outlineLvl w:val="8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dashbullet1">
    <w:name w:val="dash bullet 1"/>
    <w:basedOn w:val="Normln"/>
    <w:qFormat/>
    <w:rsid w:val="00DD607D"/>
    <w:pPr>
      <w:tabs>
        <w:tab w:val="left" w:pos="1559"/>
      </w:tabs>
      <w:spacing w:after="140" w:line="288" w:lineRule="auto"/>
      <w:ind w:left="1559" w:hanging="567"/>
      <w:jc w:val="both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bullet1">
    <w:name w:val="bullet 1"/>
    <w:basedOn w:val="Normln"/>
    <w:qFormat/>
    <w:rsid w:val="00DD607D"/>
    <w:pPr>
      <w:spacing w:after="140" w:line="288" w:lineRule="auto"/>
      <w:jc w:val="both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roman3">
    <w:name w:val="roman 3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Bullets1">
    <w:name w:val="Bullets 1"/>
    <w:basedOn w:val="Normln"/>
    <w:qFormat/>
    <w:rsid w:val="00DD607D"/>
    <w:pPr>
      <w:tabs>
        <w:tab w:val="left" w:pos="851"/>
      </w:tabs>
      <w:spacing w:after="0" w:line="220" w:lineRule="exact"/>
      <w:ind w:left="850" w:hanging="170"/>
    </w:pPr>
    <w:rPr>
      <w:rFonts w:ascii="Arial" w:eastAsia="Times New Roman" w:hAnsi="Arial" w:cs="Times New Roman"/>
      <w:sz w:val="19"/>
      <w:szCs w:val="20"/>
    </w:rPr>
  </w:style>
  <w:style w:type="paragraph" w:customStyle="1" w:styleId="xl27">
    <w:name w:val="xl27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9">
    <w:name w:val="xl29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Grafiektitel">
    <w:name w:val="Grafiektitel"/>
    <w:basedOn w:val="Normln"/>
    <w:qFormat/>
    <w:rsid w:val="00DD607D"/>
    <w:pPr>
      <w:spacing w:after="0" w:line="220" w:lineRule="exact"/>
    </w:pPr>
    <w:rPr>
      <w:rFonts w:ascii="Arial" w:eastAsia="Times New Roman" w:hAnsi="Arial" w:cs="Times New Roman"/>
      <w:smallCaps/>
      <w:w w:val="80"/>
      <w:sz w:val="18"/>
      <w:szCs w:val="20"/>
    </w:rPr>
  </w:style>
  <w:style w:type="paragraph" w:customStyle="1" w:styleId="xl22">
    <w:name w:val="xl22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kbctabeltotaalrechts">
    <w:name w:val="kbc_tabel_totaal_rechts"/>
    <w:basedOn w:val="Normln"/>
    <w:qFormat/>
    <w:rsid w:val="00DD607D"/>
    <w:pPr>
      <w:spacing w:after="0" w:line="220" w:lineRule="exact"/>
      <w:jc w:val="right"/>
    </w:pPr>
    <w:rPr>
      <w:rFonts w:ascii="Arial" w:eastAsia="Times New Roman" w:hAnsi="Arial" w:cs="Times New Roman"/>
      <w:b/>
      <w:w w:val="80"/>
      <w:sz w:val="16"/>
      <w:szCs w:val="20"/>
    </w:rPr>
  </w:style>
  <w:style w:type="paragraph" w:customStyle="1" w:styleId="kbctabelnormal">
    <w:name w:val="kbc_tabel_normal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w w:val="80"/>
      <w:sz w:val="16"/>
      <w:szCs w:val="16"/>
    </w:rPr>
  </w:style>
  <w:style w:type="paragraph" w:customStyle="1" w:styleId="kbctabelheading1rechts">
    <w:name w:val="kbc_tabel_heading1_rechts"/>
    <w:basedOn w:val="Normln"/>
    <w:qFormat/>
    <w:rsid w:val="00DD607D"/>
    <w:pPr>
      <w:spacing w:before="120" w:after="0" w:line="240" w:lineRule="auto"/>
      <w:jc w:val="right"/>
    </w:pPr>
    <w:rPr>
      <w:rFonts w:ascii="Arial Black" w:eastAsia="Times New Roman" w:hAnsi="Arial Black" w:cs="Times New Roman"/>
      <w:smallCaps/>
      <w:color w:val="000000"/>
      <w:w w:val="80"/>
      <w:sz w:val="21"/>
      <w:szCs w:val="21"/>
      <w:lang w:val="en-US"/>
    </w:rPr>
  </w:style>
  <w:style w:type="paragraph" w:customStyle="1" w:styleId="kbctabelnormalrechts">
    <w:name w:val="kbc_tabel_normal_rechts"/>
    <w:basedOn w:val="kbctabelnormal"/>
    <w:qFormat/>
    <w:rsid w:val="00DD607D"/>
    <w:pPr>
      <w:jc w:val="right"/>
    </w:pPr>
  </w:style>
  <w:style w:type="paragraph" w:customStyle="1" w:styleId="kbctabelheading1">
    <w:name w:val="kbc_tabel_heading1"/>
    <w:basedOn w:val="kbctabelnormal"/>
    <w:next w:val="Normln"/>
    <w:qFormat/>
    <w:rsid w:val="00DD607D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customStyle="1" w:styleId="Tussenbullets">
    <w:name w:val="Tussenbullets"/>
    <w:basedOn w:val="Bullets"/>
    <w:qFormat/>
    <w:rsid w:val="00DD607D"/>
    <w:pPr>
      <w:tabs>
        <w:tab w:val="clear" w:pos="822"/>
        <w:tab w:val="clear" w:pos="992"/>
        <w:tab w:val="left" w:pos="709"/>
      </w:tabs>
      <w:spacing w:after="200"/>
      <w:ind w:left="709" w:firstLine="0"/>
    </w:pPr>
    <w:rPr>
      <w:rFonts w:ascii="Arial Narrow" w:hAnsi="Arial Narrow"/>
      <w:b/>
    </w:rPr>
  </w:style>
  <w:style w:type="paragraph" w:customStyle="1" w:styleId="Bullets">
    <w:name w:val="Bullets"/>
    <w:basedOn w:val="Normln"/>
    <w:qFormat/>
    <w:rsid w:val="00DD607D"/>
    <w:pPr>
      <w:tabs>
        <w:tab w:val="left" w:pos="822"/>
        <w:tab w:val="left" w:pos="992"/>
      </w:tabs>
      <w:spacing w:after="0" w:line="240" w:lineRule="exact"/>
      <w:ind w:left="822" w:hanging="142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kbctabelvoetnoot">
    <w:name w:val="kbc_tabel_voetnoot"/>
    <w:basedOn w:val="Textpoznpodarou"/>
    <w:qFormat/>
    <w:rsid w:val="00DD607D"/>
    <w:pPr>
      <w:keepLines w:val="0"/>
      <w:tabs>
        <w:tab w:val="clear" w:pos="227"/>
        <w:tab w:val="left" w:pos="198"/>
      </w:tabs>
      <w:spacing w:after="0" w:line="240" w:lineRule="auto"/>
      <w:ind w:left="198" w:hanging="198"/>
      <w:jc w:val="left"/>
    </w:pPr>
    <w:rPr>
      <w:rFonts w:ascii="Arial" w:hAnsi="Arial"/>
      <w:kern w:val="0"/>
      <w:sz w:val="14"/>
    </w:rPr>
  </w:style>
  <w:style w:type="paragraph" w:customStyle="1" w:styleId="xl23">
    <w:name w:val="xl23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4">
    <w:name w:val="xl24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5">
    <w:name w:val="xl25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xl26">
    <w:name w:val="xl26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8">
    <w:name w:val="xl28"/>
    <w:basedOn w:val="Normln"/>
    <w:qFormat/>
    <w:rsid w:val="00DD607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30">
    <w:name w:val="xl30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1">
    <w:name w:val="xl31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2">
    <w:name w:val="xl32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i/>
      <w:iCs/>
      <w:sz w:val="16"/>
      <w:szCs w:val="16"/>
    </w:rPr>
  </w:style>
  <w:style w:type="paragraph" w:customStyle="1" w:styleId="xl33">
    <w:name w:val="xl33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4">
    <w:name w:val="xl34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5">
    <w:name w:val="xl35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6">
    <w:name w:val="xl36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7">
    <w:name w:val="xl37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8">
    <w:name w:val="xl38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39">
    <w:name w:val="xl39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40">
    <w:name w:val="xl40"/>
    <w:basedOn w:val="Normln"/>
    <w:qFormat/>
    <w:rsid w:val="00DD60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1">
    <w:name w:val="xl41"/>
    <w:basedOn w:val="Normln"/>
    <w:qFormat/>
    <w:rsid w:val="00DD607D"/>
    <w:pPr>
      <w:pBdr>
        <w:bottom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2">
    <w:name w:val="xl42"/>
    <w:basedOn w:val="Normln"/>
    <w:qFormat/>
    <w:rsid w:val="00DD607D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font5">
    <w:name w:val="font5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nt6">
    <w:name w:val="font6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43">
    <w:name w:val="xl43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4">
    <w:name w:val="xl44"/>
    <w:basedOn w:val="Normln"/>
    <w:qFormat/>
    <w:rsid w:val="00DD607D"/>
    <w:pPr>
      <w:pBdr>
        <w:bottom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5">
    <w:name w:val="xl45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customStyle="1" w:styleId="xl46">
    <w:name w:val="xl46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7">
    <w:name w:val="xl47"/>
    <w:basedOn w:val="Normln"/>
    <w:qFormat/>
    <w:rsid w:val="00DD607D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8">
    <w:name w:val="xl48"/>
    <w:basedOn w:val="Normln"/>
    <w:qFormat/>
    <w:rsid w:val="00DD607D"/>
    <w:pPr>
      <w:pBdr>
        <w:top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ln"/>
    <w:qFormat/>
    <w:rsid w:val="00DD607D"/>
    <w:pPr>
      <w:pBdr>
        <w:top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0">
    <w:name w:val="xl50"/>
    <w:basedOn w:val="Normln"/>
    <w:qFormat/>
    <w:rsid w:val="00DD607D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Normln"/>
    <w:qFormat/>
    <w:rsid w:val="00DD607D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2">
    <w:name w:val="xl52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53">
    <w:name w:val="xl53"/>
    <w:basedOn w:val="Normln"/>
    <w:qFormat/>
    <w:rsid w:val="00DD607D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4">
    <w:name w:val="xl54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ageHeaderh">
    <w:name w:val="Page Header (h)"/>
    <w:basedOn w:val="Normln"/>
    <w:next w:val="Normln"/>
    <w:qFormat/>
    <w:rsid w:val="00DD607D"/>
    <w:pPr>
      <w:pBdr>
        <w:bottom w:val="single" w:sz="6" w:space="1" w:color="000000"/>
      </w:pBdr>
      <w:spacing w:line="280" w:lineRule="atLeast"/>
      <w:jc w:val="both"/>
      <w:textAlignment w:val="baseline"/>
    </w:pPr>
    <w:rPr>
      <w:rFonts w:ascii="Palatino" w:eastAsia="Times New Roman" w:hAnsi="Palatino" w:cs="Times New Roman"/>
      <w:caps/>
      <w:sz w:val="24"/>
      <w:szCs w:val="20"/>
    </w:rPr>
  </w:style>
  <w:style w:type="paragraph" w:customStyle="1" w:styleId="Bullet">
    <w:name w:val="Bullet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/>
    </w:rPr>
  </w:style>
  <w:style w:type="paragraph" w:customStyle="1" w:styleId="kbcbullets">
    <w:name w:val="kbc_bullets"/>
    <w:basedOn w:val="Normln"/>
    <w:qFormat/>
    <w:rsid w:val="00DD607D"/>
    <w:pPr>
      <w:tabs>
        <w:tab w:val="left" w:pos="113"/>
      </w:tabs>
      <w:spacing w:after="0" w:line="220" w:lineRule="exact"/>
      <w:ind w:left="680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Style40171844">
    <w:name w:val="Style40171844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sz w:val="48"/>
      <w:szCs w:val="20"/>
      <w:lang w:val="en-US" w:eastAsia="nl-NL"/>
    </w:rPr>
  </w:style>
  <w:style w:type="paragraph" w:customStyle="1" w:styleId="Intro">
    <w:name w:val="Intro"/>
    <w:basedOn w:val="Normln"/>
    <w:qFormat/>
    <w:rsid w:val="00DD607D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val="nl-NL"/>
    </w:rPr>
  </w:style>
  <w:style w:type="paragraph" w:customStyle="1" w:styleId="kbcbulletsinsprong">
    <w:name w:val="kbc_bullets_insprong"/>
    <w:basedOn w:val="kbcbullets"/>
    <w:qFormat/>
    <w:rsid w:val="00DD607D"/>
    <w:pPr>
      <w:tabs>
        <w:tab w:val="clear" w:pos="113"/>
        <w:tab w:val="left" w:pos="425"/>
      </w:tabs>
      <w:ind w:left="425" w:hanging="425"/>
    </w:pPr>
  </w:style>
  <w:style w:type="paragraph" w:customStyle="1" w:styleId="Insprong">
    <w:name w:val="Insprong"/>
    <w:basedOn w:val="Normln"/>
    <w:qFormat/>
    <w:rsid w:val="00DD607D"/>
    <w:pPr>
      <w:spacing w:before="284"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55">
    <w:name w:val="xl55"/>
    <w:basedOn w:val="Normln"/>
    <w:qFormat/>
    <w:rsid w:val="00DD607D"/>
    <w:pPr>
      <w:pBdr>
        <w:top w:val="single" w:sz="8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Style1">
    <w:name w:val="Style1"/>
    <w:basedOn w:val="Head"/>
    <w:autoRedefine/>
    <w:qFormat/>
    <w:rsid w:val="00DD607D"/>
  </w:style>
  <w:style w:type="paragraph" w:customStyle="1" w:styleId="HeadingPlain">
    <w:name w:val="_HeadingPlain"/>
    <w:basedOn w:val="Normln"/>
    <w:next w:val="Normln"/>
    <w:qFormat/>
    <w:rsid w:val="00DD607D"/>
    <w:pPr>
      <w:spacing w:after="0" w:line="240" w:lineRule="auto"/>
    </w:pPr>
    <w:rPr>
      <w:rFonts w:ascii="Arial" w:eastAsia="SC STKaiti" w:hAnsi="Arial" w:cs="Times New Roman"/>
      <w:b/>
      <w:bCs/>
      <w:color w:val="000080"/>
      <w:sz w:val="44"/>
      <w:szCs w:val="24"/>
      <w:lang w:eastAsia="zh-CN"/>
    </w:rPr>
  </w:style>
  <w:style w:type="paragraph" w:customStyle="1" w:styleId="Text">
    <w:name w:val="Text"/>
    <w:basedOn w:val="Normln"/>
    <w:link w:val="TextChar"/>
    <w:qFormat/>
    <w:rsid w:val="00DD607D"/>
    <w:pPr>
      <w:spacing w:before="120"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subshead">
    <w:name w:val="subshead"/>
    <w:basedOn w:val="Body"/>
    <w:qFormat/>
    <w:rsid w:val="00DD607D"/>
    <w:pPr>
      <w:ind w:left="425"/>
    </w:pPr>
    <w:rPr>
      <w:rFonts w:ascii="Times New Roman" w:hAnsi="Times New Roman"/>
      <w:b/>
      <w:bCs/>
      <w:i/>
      <w:szCs w:val="20"/>
      <w:lang w:val="en-GB"/>
    </w:rPr>
  </w:style>
  <w:style w:type="paragraph" w:customStyle="1" w:styleId="TextBullet1">
    <w:name w:val="Text Bullet 1"/>
    <w:basedOn w:val="Normln"/>
    <w:qFormat/>
    <w:rsid w:val="00DD607D"/>
    <w:pPr>
      <w:tabs>
        <w:tab w:val="left" w:pos="288"/>
        <w:tab w:val="left" w:pos="1559"/>
        <w:tab w:val="left" w:pos="2126"/>
      </w:tabs>
      <w:spacing w:before="120" w:after="0" w:line="240" w:lineRule="auto"/>
      <w:ind w:left="1559" w:hanging="567"/>
    </w:pPr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basedOn w:val="Normln"/>
    <w:link w:val="TableTextChar"/>
    <w:qFormat/>
    <w:rsid w:val="00DD607D"/>
    <w:pPr>
      <w:spacing w:before="40"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Units">
    <w:name w:val="Table Units"/>
    <w:basedOn w:val="Normln"/>
    <w:next w:val="TableText"/>
    <w:qFormat/>
    <w:rsid w:val="00DD607D"/>
    <w:pPr>
      <w:tabs>
        <w:tab w:val="left" w:pos="680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Normln"/>
    <w:qFormat/>
    <w:rsid w:val="00DD607D"/>
    <w:pPr>
      <w:spacing w:before="40" w:after="4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Subheading">
    <w:name w:val="Table Subheading"/>
    <w:basedOn w:val="Normln"/>
    <w:qFormat/>
    <w:rsid w:val="00DD607D"/>
    <w:pPr>
      <w:spacing w:before="160" w:after="0" w:line="240" w:lineRule="auto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TableBullet1">
    <w:name w:val="Table Bullet 1"/>
    <w:basedOn w:val="Normln"/>
    <w:qFormat/>
    <w:rsid w:val="00DD607D"/>
    <w:pPr>
      <w:tabs>
        <w:tab w:val="left" w:pos="288"/>
        <w:tab w:val="left" w:pos="1352"/>
      </w:tabs>
      <w:spacing w:before="40" w:after="0" w:line="240" w:lineRule="auto"/>
      <w:ind w:left="1352" w:hanging="36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ody0">
    <w:name w:val="_Body"/>
    <w:basedOn w:val="Normln"/>
    <w:qFormat/>
    <w:rsid w:val="00DD607D"/>
    <w:pPr>
      <w:spacing w:after="240" w:line="240" w:lineRule="auto"/>
    </w:pPr>
    <w:rPr>
      <w:rFonts w:ascii="Arial" w:eastAsia="SC STKaiti" w:hAnsi="Arial" w:cs="Times New Roman"/>
      <w:sz w:val="24"/>
      <w:szCs w:val="24"/>
      <w:lang w:eastAsia="zh-CN"/>
    </w:rPr>
  </w:style>
  <w:style w:type="paragraph" w:customStyle="1" w:styleId="body7">
    <w:name w:val="body"/>
    <w:basedOn w:val="Body2"/>
    <w:qFormat/>
    <w:rsid w:val="00DD607D"/>
    <w:pPr>
      <w:tabs>
        <w:tab w:val="left" w:pos="2880"/>
      </w:tabs>
      <w:ind w:left="992"/>
    </w:pPr>
    <w:rPr>
      <w:lang w:val="en-US"/>
    </w:rPr>
  </w:style>
  <w:style w:type="paragraph" w:customStyle="1" w:styleId="alpha6">
    <w:name w:val="alpha 6"/>
    <w:basedOn w:val="Normln"/>
    <w:qFormat/>
    <w:rsid w:val="00DD607D"/>
    <w:pPr>
      <w:spacing w:after="140" w:line="290" w:lineRule="auto"/>
      <w:ind w:hanging="681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HeadC">
    <w:name w:val="HeadC"/>
    <w:basedOn w:val="Head-C"/>
    <w:qFormat/>
    <w:rsid w:val="00DD607D"/>
    <w:pPr>
      <w:ind w:left="425"/>
    </w:pPr>
    <w:rPr>
      <w:lang w:val="en-US"/>
    </w:rPr>
  </w:style>
  <w:style w:type="paragraph" w:customStyle="1" w:styleId="roman1">
    <w:name w:val="roman 1"/>
    <w:basedOn w:val="Normln"/>
    <w:qFormat/>
    <w:rsid w:val="00DD607D"/>
    <w:pPr>
      <w:tabs>
        <w:tab w:val="left" w:pos="567"/>
        <w:tab w:val="left" w:pos="680"/>
      </w:tabs>
      <w:spacing w:after="140" w:line="290" w:lineRule="auto"/>
      <w:ind w:left="680" w:hanging="680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SchedApps">
    <w:name w:val="Sched/Apps"/>
    <w:basedOn w:val="Normln"/>
    <w:next w:val="Body"/>
    <w:qFormat/>
    <w:rsid w:val="00DD607D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 w:cs="Times New Roman"/>
      <w:b/>
      <w:kern w:val="2"/>
      <w:sz w:val="23"/>
      <w:szCs w:val="24"/>
    </w:rPr>
  </w:style>
  <w:style w:type="paragraph" w:customStyle="1" w:styleId="Schedule1">
    <w:name w:val="Schedule 1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  <w:outlineLvl w:val="0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2">
    <w:name w:val="Schedule 2"/>
    <w:basedOn w:val="Normln"/>
    <w:qFormat/>
    <w:rsid w:val="00DD607D"/>
    <w:pPr>
      <w:spacing w:after="140" w:line="290" w:lineRule="auto"/>
      <w:jc w:val="both"/>
      <w:outlineLvl w:val="1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3">
    <w:name w:val="Schedule 3"/>
    <w:basedOn w:val="Normln"/>
    <w:qFormat/>
    <w:rsid w:val="00DD607D"/>
    <w:pPr>
      <w:tabs>
        <w:tab w:val="left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4">
    <w:name w:val="Schedule 4"/>
    <w:basedOn w:val="Normln"/>
    <w:qFormat/>
    <w:rsid w:val="00DD607D"/>
    <w:pPr>
      <w:tabs>
        <w:tab w:val="left" w:pos="2722"/>
      </w:tabs>
      <w:spacing w:after="140" w:line="290" w:lineRule="auto"/>
      <w:ind w:left="2722" w:hanging="681"/>
      <w:jc w:val="both"/>
      <w:outlineLvl w:val="3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5">
    <w:name w:val="Schedule 5"/>
    <w:basedOn w:val="Normln"/>
    <w:qFormat/>
    <w:rsid w:val="00DD607D"/>
    <w:pPr>
      <w:tabs>
        <w:tab w:val="left" w:pos="2041"/>
        <w:tab w:val="left" w:pos="3289"/>
      </w:tabs>
      <w:spacing w:after="140" w:line="290" w:lineRule="auto"/>
      <w:ind w:left="3289" w:hanging="567"/>
      <w:jc w:val="both"/>
      <w:outlineLvl w:val="4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6">
    <w:name w:val="Schedule 6"/>
    <w:basedOn w:val="Normln"/>
    <w:qFormat/>
    <w:rsid w:val="00DD607D"/>
    <w:pPr>
      <w:tabs>
        <w:tab w:val="left" w:pos="4320"/>
      </w:tabs>
      <w:spacing w:after="140" w:line="290" w:lineRule="auto"/>
      <w:ind w:left="4320" w:hanging="180"/>
      <w:jc w:val="both"/>
      <w:outlineLvl w:val="5"/>
    </w:pPr>
    <w:rPr>
      <w:rFonts w:ascii="Arial" w:eastAsia="Times New Roman" w:hAnsi="Arial" w:cs="Times New Roman"/>
      <w:kern w:val="2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qFormat/>
    <w:rsid w:val="00DD607D"/>
    <w:rPr>
      <w:b/>
      <w:bCs/>
    </w:rPr>
  </w:style>
  <w:style w:type="paragraph" w:styleId="Textbubliny">
    <w:name w:val="Balloon Text"/>
    <w:basedOn w:val="Normln"/>
    <w:link w:val="TextbublinyChar"/>
    <w:semiHidden/>
    <w:qFormat/>
    <w:rsid w:val="00DD607D"/>
    <w:pPr>
      <w:spacing w:after="140" w:line="290" w:lineRule="auto"/>
    </w:pPr>
    <w:rPr>
      <w:rFonts w:ascii="Tahoma" w:eastAsia="Times New Roman" w:hAnsi="Tahoma" w:cs="Tahoma"/>
      <w:kern w:val="2"/>
      <w:sz w:val="16"/>
      <w:szCs w:val="16"/>
    </w:rPr>
  </w:style>
  <w:style w:type="paragraph" w:customStyle="1" w:styleId="CG-SingleSp05">
    <w:name w:val="CG-Single Sp 0.5"/>
    <w:basedOn w:val="Normln"/>
    <w:qFormat/>
    <w:rsid w:val="00DD607D"/>
    <w:pPr>
      <w:spacing w:after="24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ashbullet2">
    <w:name w:val="dash bullet 2"/>
    <w:basedOn w:val="Normln"/>
    <w:qFormat/>
    <w:rsid w:val="00DD607D"/>
    <w:pPr>
      <w:tabs>
        <w:tab w:val="left" w:pos="680"/>
      </w:tabs>
      <w:spacing w:after="140" w:line="290" w:lineRule="auto"/>
      <w:ind w:left="680" w:hanging="680"/>
      <w:jc w:val="both"/>
    </w:pPr>
    <w:rPr>
      <w:rFonts w:ascii="Garamond" w:eastAsia="Times New Roman" w:hAnsi="Garamond" w:cs="Times New Roman"/>
      <w:kern w:val="2"/>
      <w:szCs w:val="24"/>
      <w:lang w:eastAsia="nl-BE"/>
    </w:rPr>
  </w:style>
  <w:style w:type="paragraph" w:customStyle="1" w:styleId="roman2">
    <w:name w:val="roman 2"/>
    <w:basedOn w:val="Normln"/>
    <w:qFormat/>
    <w:rsid w:val="00DD607D"/>
    <w:pPr>
      <w:tabs>
        <w:tab w:val="left" w:pos="2041"/>
      </w:tabs>
      <w:spacing w:after="140" w:line="290" w:lineRule="auto"/>
      <w:ind w:left="2041" w:hanging="680"/>
      <w:jc w:val="both"/>
    </w:pPr>
    <w:rPr>
      <w:rFonts w:ascii="Arial" w:eastAsia="Times New Roman" w:hAnsi="Arial" w:cs="Times New Roman"/>
      <w:kern w:val="2"/>
      <w:sz w:val="20"/>
      <w:szCs w:val="20"/>
      <w:lang w:val="nl-BE"/>
    </w:rPr>
  </w:style>
  <w:style w:type="paragraph" w:customStyle="1" w:styleId="Overname2">
    <w:name w:val="Overname 2"/>
    <w:basedOn w:val="Normln"/>
    <w:qFormat/>
    <w:rsid w:val="00DD607D"/>
    <w:pPr>
      <w:keepNext/>
      <w:suppressLineNumbers/>
      <w:tabs>
        <w:tab w:val="left" w:pos="1145"/>
      </w:tabs>
      <w:spacing w:before="60" w:after="120" w:line="300" w:lineRule="exact"/>
      <w:ind w:left="425"/>
      <w:jc w:val="both"/>
    </w:pPr>
    <w:rPr>
      <w:rFonts w:ascii="Times New Roman" w:eastAsia="Times New Roman" w:hAnsi="Times New Roman" w:cs="Times New Roman"/>
      <w:b/>
      <w:caps/>
      <w:sz w:val="24"/>
      <w:szCs w:val="20"/>
      <w:u w:val="single"/>
      <w:lang w:val="nl-NL" w:eastAsia="en-GB"/>
    </w:rPr>
  </w:style>
  <w:style w:type="paragraph" w:customStyle="1" w:styleId="Overname3">
    <w:name w:val="Overname 3"/>
    <w:basedOn w:val="Normln"/>
    <w:qFormat/>
    <w:rsid w:val="00DD607D"/>
    <w:pPr>
      <w:keepNext/>
      <w:suppressLineNumbers/>
      <w:tabs>
        <w:tab w:val="left" w:pos="1505"/>
      </w:tabs>
      <w:spacing w:before="40" w:after="120" w:line="300" w:lineRule="exact"/>
      <w:ind w:left="425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val="nl-NL" w:eastAsia="en-GB"/>
    </w:rPr>
  </w:style>
  <w:style w:type="paragraph" w:customStyle="1" w:styleId="Overname4">
    <w:name w:val="Overname 4"/>
    <w:basedOn w:val="Normln"/>
    <w:qFormat/>
    <w:rsid w:val="00DD607D"/>
    <w:pPr>
      <w:keepNext/>
      <w:suppressLineNumbers/>
      <w:tabs>
        <w:tab w:val="left" w:pos="1505"/>
      </w:tabs>
      <w:spacing w:before="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single"/>
      <w:lang w:val="nl-NL" w:eastAsia="en-GB"/>
    </w:rPr>
  </w:style>
  <w:style w:type="paragraph" w:customStyle="1" w:styleId="Overname5">
    <w:name w:val="Overname 5"/>
    <w:basedOn w:val="Normln"/>
    <w:qFormat/>
    <w:rsid w:val="00DD607D"/>
    <w:pPr>
      <w:keepNext/>
      <w:suppressLineNumbers/>
      <w:tabs>
        <w:tab w:val="left" w:pos="1865"/>
      </w:tabs>
      <w:spacing w:before="1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dash"/>
      <w:lang w:val="nl-NL" w:eastAsia="en-GB"/>
    </w:rPr>
  </w:style>
  <w:style w:type="paragraph" w:customStyle="1" w:styleId="Subhead1">
    <w:name w:val="Subhead 1"/>
    <w:basedOn w:val="Normln"/>
    <w:qFormat/>
    <w:rsid w:val="00DD607D"/>
    <w:pPr>
      <w:keepNext/>
      <w:tabs>
        <w:tab w:val="left" w:pos="1531"/>
      </w:tabs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C2D83"/>
      <w:sz w:val="28"/>
      <w:szCs w:val="28"/>
      <w:lang w:val="en-NZ" w:eastAsia="en-NZ"/>
    </w:rPr>
  </w:style>
  <w:style w:type="paragraph" w:customStyle="1" w:styleId="BodyText3">
    <w:name w:val="Body Text3"/>
    <w:qFormat/>
    <w:rsid w:val="00DD607D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basedOn w:val="BodyText3"/>
    <w:qFormat/>
    <w:rsid w:val="00DD607D"/>
    <w:rPr>
      <w:i/>
      <w:color w:val="0C2D83"/>
      <w:sz w:val="16"/>
    </w:rPr>
  </w:style>
  <w:style w:type="paragraph" w:customStyle="1" w:styleId="ColumnHeading">
    <w:name w:val="Column Heading"/>
    <w:basedOn w:val="Normln"/>
    <w:link w:val="ColumnHeadingChar"/>
    <w:qFormat/>
    <w:rsid w:val="00DD607D"/>
    <w:pPr>
      <w:tabs>
        <w:tab w:val="decimal" w:pos="737"/>
      </w:tabs>
      <w:spacing w:after="0" w:line="240" w:lineRule="exact"/>
    </w:pPr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AccountingPolicyIndent">
    <w:name w:val="Accounting Policy Indent"/>
    <w:basedOn w:val="Normln"/>
    <w:qFormat/>
    <w:rsid w:val="00DD607D"/>
    <w:pPr>
      <w:tabs>
        <w:tab w:val="left" w:pos="1531"/>
        <w:tab w:val="left" w:pos="1871"/>
      </w:tabs>
      <w:spacing w:after="0" w:line="260" w:lineRule="atLeast"/>
      <w:ind w:left="1871" w:hanging="187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Normln"/>
    <w:link w:val="AccountingPolicyChar"/>
    <w:qFormat/>
    <w:rsid w:val="00DD607D"/>
    <w:pPr>
      <w:tabs>
        <w:tab w:val="left" w:pos="1531"/>
        <w:tab w:val="left" w:pos="1871"/>
      </w:tabs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AcctBody6ColAuto">
    <w:name w:val="Style Acct Body 6 Col + Auto"/>
    <w:basedOn w:val="Normln"/>
    <w:link w:val="StyleAcctBody6ColAutoChar"/>
    <w:qFormat/>
    <w:rsid w:val="00DD607D"/>
    <w:pPr>
      <w:tabs>
        <w:tab w:val="decimal" w:pos="737"/>
      </w:tabs>
      <w:spacing w:after="0" w:line="260" w:lineRule="atLeast"/>
    </w:pPr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paragraph" w:customStyle="1" w:styleId="AcctBody6Col">
    <w:name w:val="Acct Body 6 Col"/>
    <w:basedOn w:val="BodyText3"/>
    <w:next w:val="Normln"/>
    <w:link w:val="AcctBody6ColChar"/>
    <w:qFormat/>
    <w:rsid w:val="00DD607D"/>
    <w:pPr>
      <w:tabs>
        <w:tab w:val="clear" w:pos="397"/>
        <w:tab w:val="decimal" w:pos="680"/>
      </w:tabs>
    </w:pPr>
  </w:style>
  <w:style w:type="paragraph" w:customStyle="1" w:styleId="Subhead3CharCharChar">
    <w:name w:val="Subhead 3 Char Char Char"/>
    <w:basedOn w:val="Normln"/>
    <w:link w:val="Subhead3CharCharCharChar"/>
    <w:qFormat/>
    <w:rsid w:val="00DD607D"/>
    <w:pPr>
      <w:tabs>
        <w:tab w:val="left" w:pos="1134"/>
        <w:tab w:val="left" w:pos="1531"/>
        <w:tab w:val="left" w:pos="1871"/>
      </w:tabs>
      <w:spacing w:after="0" w:line="260" w:lineRule="atLeast"/>
      <w:ind w:left="1531" w:right="935" w:hanging="1531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StyleColumnHeadingLinespacingExactly13pt">
    <w:name w:val="Style Column Heading + Line spacing:  Exactly 13 pt"/>
    <w:basedOn w:val="ColumnHeading"/>
    <w:qFormat/>
    <w:rsid w:val="00DD607D"/>
    <w:pPr>
      <w:spacing w:line="260" w:lineRule="exact"/>
    </w:pPr>
    <w:rPr>
      <w:rFonts w:cs="Times New Roman"/>
      <w:szCs w:val="20"/>
    </w:rPr>
  </w:style>
  <w:style w:type="paragraph" w:customStyle="1" w:styleId="Standard">
    <w:name w:val="Standard"/>
    <w:basedOn w:val="Normln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i/>
      <w:kern w:val="2"/>
      <w:sz w:val="18"/>
      <w:szCs w:val="18"/>
    </w:rPr>
  </w:style>
  <w:style w:type="paragraph" w:customStyle="1" w:styleId="MainHeading">
    <w:name w:val="Main Heading"/>
    <w:basedOn w:val="Normln"/>
    <w:next w:val="Normln"/>
    <w:qFormat/>
    <w:rsid w:val="00DD607D"/>
    <w:pPr>
      <w:tabs>
        <w:tab w:val="left" w:pos="1531"/>
      </w:tabs>
      <w:spacing w:after="0" w:line="440" w:lineRule="atLeast"/>
    </w:pPr>
    <w:rPr>
      <w:rFonts w:ascii="Univers 45 Light" w:eastAsia="Times New Roman" w:hAnsi="Univers 45 Light" w:cs="Univers 45 Light"/>
      <w:color w:val="0C2D83"/>
      <w:sz w:val="40"/>
      <w:szCs w:val="40"/>
      <w:lang w:val="en-NZ" w:eastAsia="en-NZ"/>
    </w:rPr>
  </w:style>
  <w:style w:type="paragraph" w:customStyle="1" w:styleId="Subhead2">
    <w:name w:val="Subhead 2"/>
    <w:basedOn w:val="Normln"/>
    <w:qFormat/>
    <w:rsid w:val="00DD607D"/>
    <w:pPr>
      <w:tabs>
        <w:tab w:val="left" w:pos="1531"/>
      </w:tabs>
      <w:spacing w:after="0" w:line="260" w:lineRule="atLeast"/>
      <w:ind w:left="1531" w:right="1134" w:hanging="1531"/>
    </w:pPr>
    <w:rPr>
      <w:rFonts w:ascii="Univers 55" w:eastAsia="Times New Roman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BodytextChar">
    <w:name w:val="Body text Char"/>
    <w:link w:val="BodytextCharChar"/>
    <w:qFormat/>
    <w:rsid w:val="00DD607D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1">
    <w:name w:val="Explain 1"/>
    <w:basedOn w:val="BodytextChar"/>
    <w:link w:val="Explain1Char"/>
    <w:qFormat/>
    <w:rsid w:val="00DD607D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paragraph" w:customStyle="1" w:styleId="ExplainHanging">
    <w:name w:val="Explain Hanging"/>
    <w:basedOn w:val="Explain1"/>
    <w:next w:val="Normln"/>
    <w:link w:val="ExplainHangingChar"/>
    <w:qFormat/>
    <w:rsid w:val="00DD607D"/>
    <w:pPr>
      <w:tabs>
        <w:tab w:val="clear" w:pos="510"/>
        <w:tab w:val="clear" w:pos="1531"/>
        <w:tab w:val="left" w:pos="284"/>
      </w:tabs>
      <w:ind w:left="284" w:hanging="284"/>
    </w:pPr>
  </w:style>
  <w:style w:type="paragraph" w:customStyle="1" w:styleId="StyleBodytextChar">
    <w:name w:val="Style Body text Char"/>
    <w:basedOn w:val="BodytextChar"/>
    <w:link w:val="StyleBodytextCharChar"/>
    <w:qFormat/>
    <w:rsid w:val="00DD607D"/>
  </w:style>
  <w:style w:type="paragraph" w:customStyle="1" w:styleId="Subhead4">
    <w:name w:val="Subhead 4"/>
    <w:basedOn w:val="Headline"/>
    <w:qFormat/>
    <w:rsid w:val="00DD607D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customStyle="1" w:styleId="ExplanatoryBullets">
    <w:name w:val="Explanatory Bullets"/>
    <w:basedOn w:val="ExplainHanging"/>
    <w:link w:val="ExplanatoryBulletsChar"/>
    <w:qFormat/>
    <w:rsid w:val="00DD607D"/>
  </w:style>
  <w:style w:type="paragraph" w:customStyle="1" w:styleId="Notebody0">
    <w:name w:val="Notebody"/>
    <w:basedOn w:val="Normln"/>
    <w:next w:val="Normln"/>
    <w:qFormat/>
    <w:rsid w:val="00DD607D"/>
    <w:pPr>
      <w:tabs>
        <w:tab w:val="left" w:pos="1077"/>
        <w:tab w:val="left" w:pos="1502"/>
        <w:tab w:val="left" w:pos="1786"/>
      </w:tabs>
      <w:spacing w:after="0" w:line="260" w:lineRule="atLeast"/>
      <w:ind w:right="113"/>
      <w:jc w:val="both"/>
    </w:pPr>
    <w:rPr>
      <w:rFonts w:ascii="Zurich Blk BT" w:eastAsia="Times New Roman" w:hAnsi="Zurich Blk BT" w:cs="Zurich Blk BT"/>
      <w:color w:val="0C2D83"/>
      <w:sz w:val="20"/>
      <w:szCs w:val="20"/>
      <w:lang w:val="en-NZ" w:eastAsia="en-NZ"/>
    </w:rPr>
  </w:style>
  <w:style w:type="paragraph" w:customStyle="1" w:styleId="Notereference">
    <w:name w:val="Note reference"/>
    <w:basedOn w:val="Normln"/>
    <w:qFormat/>
    <w:rsid w:val="00DD607D"/>
    <w:pPr>
      <w:spacing w:after="0" w:line="260" w:lineRule="atLeast"/>
      <w:ind w:right="113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CVtextheader2">
    <w:name w:val="CV text header 2"/>
    <w:basedOn w:val="Normln"/>
    <w:link w:val="CVtextheader2Char"/>
    <w:qFormat/>
    <w:rsid w:val="00DD607D"/>
    <w:pPr>
      <w:keepNext/>
      <w:spacing w:before="120" w:after="60" w:line="280" w:lineRule="atLeast"/>
      <w:ind w:left="1134"/>
      <w:jc w:val="both"/>
      <w:outlineLvl w:val="1"/>
    </w:pPr>
    <w:rPr>
      <w:rFonts w:ascii="Times New Roman" w:eastAsia="Times New Roman" w:hAnsi="Times New Roman" w:cs="Times New Roman"/>
      <w:bCs/>
      <w:iCs/>
      <w:lang w:val="cs-CZ"/>
    </w:rPr>
  </w:style>
  <w:style w:type="paragraph" w:customStyle="1" w:styleId="CVbodytable">
    <w:name w:val="CV body table"/>
    <w:qFormat/>
    <w:rsid w:val="00DD607D"/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CVbodytablerowheader">
    <w:name w:val="CV body table row header"/>
    <w:qFormat/>
    <w:rsid w:val="00DD607D"/>
    <w:pPr>
      <w:jc w:val="right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ecmobsah">
    <w:name w:val="ecm obsah"/>
    <w:basedOn w:val="Note"/>
    <w:qFormat/>
    <w:rsid w:val="00DD607D"/>
    <w:pPr>
      <w:tabs>
        <w:tab w:val="clear" w:pos="1559"/>
        <w:tab w:val="left" w:pos="1134"/>
        <w:tab w:val="left" w:pos="1531"/>
        <w:tab w:val="left" w:pos="1871"/>
      </w:tabs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customStyle="1" w:styleId="AccountBody115Tab">
    <w:name w:val="Account Body 1.15 Tab"/>
    <w:basedOn w:val="AcctBody6Col"/>
    <w:qFormat/>
    <w:rsid w:val="00DD607D"/>
    <w:pPr>
      <w:tabs>
        <w:tab w:val="clear" w:pos="680"/>
        <w:tab w:val="decimal" w:pos="652"/>
      </w:tabs>
    </w:pPr>
  </w:style>
  <w:style w:type="paragraph" w:customStyle="1" w:styleId="response">
    <w:name w:val="response"/>
    <w:basedOn w:val="Normln"/>
    <w:qFormat/>
    <w:rsid w:val="00DD607D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PatternClearDarkBlue">
    <w:name w:val="Style Pattern: Clear (Dark Blue)"/>
    <w:basedOn w:val="Normln"/>
    <w:qFormat/>
    <w:rsid w:val="00DD607D"/>
    <w:pPr>
      <w:spacing w:after="0" w:line="240" w:lineRule="auto"/>
    </w:pPr>
    <w:rPr>
      <w:rFonts w:ascii="Univers 45 Light" w:eastAsia="Times New Roman" w:hAnsi="Univers 45 Light" w:cs="Times New Roman"/>
      <w:sz w:val="20"/>
      <w:szCs w:val="20"/>
      <w:lang w:val="en-NZ" w:eastAsia="en-NZ"/>
    </w:rPr>
  </w:style>
  <w:style w:type="paragraph" w:customStyle="1" w:styleId="StyleStylePatternClearDarkBluePatternClearDarkBlue">
    <w:name w:val="Style Style Pattern: Clear (Dark Blue) + Pattern: Clear (Dark Blue)"/>
    <w:basedOn w:val="StylePatternClearDarkBlue"/>
    <w:qFormat/>
    <w:rsid w:val="00DD607D"/>
  </w:style>
  <w:style w:type="paragraph" w:customStyle="1" w:styleId="StyleCVbodytablerowheaderUnivers45Light10ptLeft">
    <w:name w:val="Style CV body table row header + Univers 45 Light 10 pt Left"/>
    <w:basedOn w:val="CVbodytablerowheader"/>
    <w:qFormat/>
    <w:rsid w:val="00DD607D"/>
    <w:pPr>
      <w:jc w:val="left"/>
    </w:pPr>
    <w:rPr>
      <w:rFonts w:ascii="Univers 45 Light" w:hAnsi="Univers 45 Light"/>
      <w:sz w:val="20"/>
      <w:szCs w:val="20"/>
    </w:rPr>
  </w:style>
  <w:style w:type="paragraph" w:customStyle="1" w:styleId="StylePatternClearDarkBlue1">
    <w:name w:val="Style Pattern: Clear (Dark Blue)1"/>
    <w:basedOn w:val="Normln"/>
    <w:qFormat/>
    <w:rsid w:val="00DD607D"/>
    <w:pPr>
      <w:spacing w:after="0" w:line="240" w:lineRule="auto"/>
    </w:pPr>
    <w:rPr>
      <w:rFonts w:ascii="Univers 45 Light" w:eastAsia="Times New Roman" w:hAnsi="Univers 45 Light" w:cs="Times New Roman"/>
      <w:color w:val="000000"/>
      <w:sz w:val="20"/>
      <w:szCs w:val="20"/>
      <w:lang w:val="en-NZ" w:eastAsia="en-NZ"/>
    </w:rPr>
  </w:style>
  <w:style w:type="paragraph" w:customStyle="1" w:styleId="CVtextheader1">
    <w:name w:val="CV text  header 1"/>
    <w:link w:val="CVtextheader1Char"/>
    <w:qFormat/>
    <w:rsid w:val="00DD607D"/>
    <w:pPr>
      <w:spacing w:before="120" w:line="280" w:lineRule="atLeast"/>
      <w:ind w:left="567"/>
      <w:jc w:val="both"/>
    </w:pPr>
    <w:rPr>
      <w:rFonts w:ascii="Times New Roman" w:eastAsia="Times New Roman" w:hAnsi="Times New Roman" w:cs="Times New Roman"/>
      <w:szCs w:val="20"/>
      <w:lang w:val="cs-CZ"/>
    </w:rPr>
  </w:style>
  <w:style w:type="paragraph" w:customStyle="1" w:styleId="tekst">
    <w:name w:val="tekst"/>
    <w:basedOn w:val="Normln"/>
    <w:qFormat/>
    <w:rsid w:val="00DD607D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nl-BE" w:eastAsia="nl-NL"/>
    </w:rPr>
  </w:style>
  <w:style w:type="paragraph" w:customStyle="1" w:styleId="TCLevel1">
    <w:name w:val="T+C Level 1"/>
    <w:basedOn w:val="Normln"/>
    <w:next w:val="TCLevel2"/>
    <w:qFormat/>
    <w:rsid w:val="00DD607D"/>
    <w:pPr>
      <w:keepNext/>
      <w:tabs>
        <w:tab w:val="left" w:pos="567"/>
      </w:tabs>
      <w:spacing w:before="140" w:after="0" w:line="290" w:lineRule="auto"/>
      <w:ind w:left="567" w:hanging="567"/>
      <w:jc w:val="both"/>
      <w:outlineLvl w:val="0"/>
    </w:pPr>
    <w:rPr>
      <w:rFonts w:ascii="Arial" w:eastAsia="Times New Roman" w:hAnsi="Arial" w:cs="Times New Roman"/>
      <w:b/>
      <w:kern w:val="2"/>
      <w:sz w:val="20"/>
      <w:szCs w:val="24"/>
    </w:rPr>
  </w:style>
  <w:style w:type="paragraph" w:customStyle="1" w:styleId="TCLevel2">
    <w:name w:val="T+C Level 2"/>
    <w:basedOn w:val="Normln"/>
    <w:qFormat/>
    <w:rsid w:val="00DD607D"/>
    <w:pPr>
      <w:tabs>
        <w:tab w:val="left" w:pos="1247"/>
      </w:tabs>
      <w:spacing w:after="140" w:line="290" w:lineRule="auto"/>
      <w:ind w:left="1247" w:hanging="680"/>
      <w:jc w:val="both"/>
      <w:outlineLvl w:val="1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TCLevel3">
    <w:name w:val="T+C Level 3"/>
    <w:basedOn w:val="Normln"/>
    <w:qFormat/>
    <w:rsid w:val="00DD607D"/>
    <w:pPr>
      <w:tabs>
        <w:tab w:val="left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TCLevel4">
    <w:name w:val="T+C Level 4"/>
    <w:basedOn w:val="Normln"/>
    <w:qFormat/>
    <w:rsid w:val="00DD607D"/>
    <w:pPr>
      <w:tabs>
        <w:tab w:val="left" w:pos="2608"/>
      </w:tabs>
      <w:spacing w:after="140" w:line="290" w:lineRule="auto"/>
      <w:ind w:left="2608" w:hanging="567"/>
      <w:jc w:val="both"/>
      <w:outlineLvl w:val="3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AODocTxt">
    <w:name w:val="AODocTxt"/>
    <w:basedOn w:val="Normln"/>
    <w:qFormat/>
    <w:rsid w:val="00DD607D"/>
    <w:p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Signatory">
    <w:name w:val="AOSignatory"/>
    <w:basedOn w:val="Normln"/>
    <w:next w:val="AODocTxt"/>
    <w:qFormat/>
    <w:rsid w:val="00DD607D"/>
    <w:pPr>
      <w:pageBreakBefore/>
      <w:spacing w:before="240" w:after="240" w:line="260" w:lineRule="atLeast"/>
      <w:jc w:val="center"/>
    </w:pPr>
    <w:rPr>
      <w:rFonts w:ascii="Times New Roman" w:eastAsia="SimSun" w:hAnsi="Times New Roman" w:cs="Times New Roman"/>
      <w:b/>
      <w:caps/>
    </w:rPr>
  </w:style>
  <w:style w:type="paragraph" w:customStyle="1" w:styleId="AODocTxtL1">
    <w:name w:val="AODocTxtL1"/>
    <w:basedOn w:val="AODocTxt"/>
    <w:qFormat/>
    <w:rsid w:val="00DD607D"/>
    <w:pPr>
      <w:ind w:left="720"/>
    </w:pPr>
  </w:style>
  <w:style w:type="paragraph" w:customStyle="1" w:styleId="AODocTxtL2">
    <w:name w:val="AODocTxtL2"/>
    <w:basedOn w:val="AODocTxt"/>
    <w:qFormat/>
    <w:rsid w:val="00DD607D"/>
    <w:pPr>
      <w:ind w:left="1440"/>
    </w:pPr>
  </w:style>
  <w:style w:type="paragraph" w:customStyle="1" w:styleId="AODocTxtL3">
    <w:name w:val="AODocTxtL3"/>
    <w:basedOn w:val="AODocTxt"/>
    <w:qFormat/>
    <w:rsid w:val="00DD607D"/>
  </w:style>
  <w:style w:type="paragraph" w:customStyle="1" w:styleId="AODocTxtL4">
    <w:name w:val="AODocTxtL4"/>
    <w:basedOn w:val="AODocTxt"/>
    <w:qFormat/>
    <w:rsid w:val="00DD607D"/>
    <w:pPr>
      <w:ind w:left="2880"/>
    </w:pPr>
  </w:style>
  <w:style w:type="paragraph" w:customStyle="1" w:styleId="AODocTxtL5">
    <w:name w:val="AODocTxtL5"/>
    <w:basedOn w:val="AODocTxt"/>
    <w:qFormat/>
    <w:rsid w:val="00DD607D"/>
    <w:pPr>
      <w:ind w:left="3600"/>
    </w:pPr>
  </w:style>
  <w:style w:type="paragraph" w:customStyle="1" w:styleId="AODocTxtL6">
    <w:name w:val="AODocTxtL6"/>
    <w:basedOn w:val="AODocTxt"/>
    <w:qFormat/>
    <w:rsid w:val="00DD607D"/>
    <w:pPr>
      <w:ind w:left="4320"/>
    </w:pPr>
  </w:style>
  <w:style w:type="paragraph" w:customStyle="1" w:styleId="AODocTxtL7">
    <w:name w:val="AODocTxtL7"/>
    <w:basedOn w:val="AODocTxt"/>
    <w:qFormat/>
    <w:rsid w:val="00DD607D"/>
    <w:pPr>
      <w:ind w:left="5040"/>
    </w:pPr>
  </w:style>
  <w:style w:type="paragraph" w:customStyle="1" w:styleId="AODocTxtL8">
    <w:name w:val="AODocTxtL8"/>
    <w:basedOn w:val="AODocTxt"/>
    <w:qFormat/>
    <w:rsid w:val="00DD607D"/>
    <w:pPr>
      <w:ind w:left="5760"/>
    </w:pPr>
  </w:style>
  <w:style w:type="paragraph" w:customStyle="1" w:styleId="text0">
    <w:name w:val="text"/>
    <w:basedOn w:val="Normln"/>
    <w:qFormat/>
    <w:rsid w:val="00DD607D"/>
    <w:pPr>
      <w:spacing w:beforeAutospacing="1" w:afterAutospacing="1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Bold02">
    <w:name w:val="Bold02"/>
    <w:basedOn w:val="Body"/>
    <w:qFormat/>
    <w:rsid w:val="00DD607D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customStyle="1" w:styleId="bulletAO">
    <w:name w:val="bullet AO"/>
    <w:basedOn w:val="bullet3"/>
    <w:qFormat/>
    <w:rsid w:val="00DD607D"/>
    <w:pPr>
      <w:ind w:left="1100" w:firstLine="0"/>
    </w:pPr>
  </w:style>
  <w:style w:type="paragraph" w:customStyle="1" w:styleId="bulletA0">
    <w:name w:val="bullet A0"/>
    <w:basedOn w:val="bulletAO"/>
    <w:qFormat/>
    <w:rsid w:val="00DD607D"/>
  </w:style>
  <w:style w:type="paragraph" w:customStyle="1" w:styleId="AOBullet2">
    <w:name w:val="AOBullet2"/>
    <w:basedOn w:val="Normln"/>
    <w:qFormat/>
    <w:rsid w:val="00DD607D"/>
    <w:p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Normaljustified">
    <w:name w:val="Normal + justified"/>
    <w:basedOn w:val="Normln"/>
    <w:qFormat/>
    <w:rsid w:val="00DD607D"/>
    <w:pPr>
      <w:spacing w:after="0" w:line="240" w:lineRule="auto"/>
      <w:ind w:left="40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1left071">
    <w:name w:val="body1+left071"/>
    <w:basedOn w:val="Standaardtekst"/>
    <w:qFormat/>
    <w:rsid w:val="00DD607D"/>
    <w:pPr>
      <w:ind w:left="360"/>
      <w:jc w:val="both"/>
    </w:pPr>
    <w:rPr>
      <w:rFonts w:ascii="Times New Roman" w:hAnsi="Times New Roman"/>
    </w:rPr>
  </w:style>
  <w:style w:type="paragraph" w:customStyle="1" w:styleId="Normal11pt">
    <w:name w:val="Normal + 11 pt"/>
    <w:basedOn w:val="Normln"/>
    <w:qFormat/>
    <w:rsid w:val="00DD607D"/>
    <w:pPr>
      <w:spacing w:after="140" w:line="290" w:lineRule="auto"/>
      <w:ind w:left="720"/>
      <w:jc w:val="both"/>
    </w:pPr>
    <w:rPr>
      <w:rFonts w:ascii="Times New Roman" w:eastAsia="Times New Roman" w:hAnsi="Times New Roman" w:cs="Times New Roman"/>
      <w:kern w:val="2"/>
    </w:rPr>
  </w:style>
  <w:style w:type="paragraph" w:customStyle="1" w:styleId="Bulleta">
    <w:name w:val="Bullet a."/>
    <w:basedOn w:val="Zkladntext"/>
    <w:qFormat/>
    <w:rsid w:val="00DD607D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kern w:val="0"/>
      <w:lang w:val="fr-BE" w:eastAsia="nl-BE"/>
    </w:rPr>
  </w:style>
  <w:style w:type="paragraph" w:customStyle="1" w:styleId="Bulletlevel1">
    <w:name w:val="Bullet level 1"/>
    <w:basedOn w:val="Normln"/>
    <w:qFormat/>
    <w:rsid w:val="00DD607D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rFonts w:ascii="Times New Roman" w:eastAsia="Times New Roman" w:hAnsi="Times New Roman" w:cs="Times New Roman"/>
      <w:sz w:val="20"/>
      <w:szCs w:val="20"/>
      <w:lang w:val="fr-BE"/>
    </w:rPr>
  </w:style>
  <w:style w:type="paragraph" w:customStyle="1" w:styleId="InputTitle-sub1">
    <w:name w:val="Input_Title-sub1"/>
    <w:basedOn w:val="Normln"/>
    <w:qFormat/>
    <w:rsid w:val="00DD607D"/>
    <w:pPr>
      <w:spacing w:after="0" w:line="240" w:lineRule="exact"/>
      <w:ind w:left="108"/>
    </w:pPr>
    <w:rPr>
      <w:rFonts w:ascii="Times New Roman" w:eastAsia="Times New Roman" w:hAnsi="Times New Roman" w:cs="Times New Roman"/>
      <w:sz w:val="20"/>
      <w:szCs w:val="20"/>
      <w:lang w:val="fr-BE" w:eastAsia="nl-NL"/>
    </w:rPr>
  </w:style>
  <w:style w:type="paragraph" w:customStyle="1" w:styleId="InputTitle-sub2">
    <w:name w:val="Input_Title-sub2"/>
    <w:basedOn w:val="Nadpis7"/>
    <w:qFormat/>
    <w:rsid w:val="00DD607D"/>
    <w:pPr>
      <w:spacing w:after="0" w:line="360" w:lineRule="exact"/>
      <w:ind w:left="108"/>
    </w:pPr>
    <w:rPr>
      <w:i/>
      <w:kern w:val="0"/>
      <w:lang w:val="fr-BE" w:eastAsia="nl-NL"/>
    </w:rPr>
  </w:style>
  <w:style w:type="paragraph" w:customStyle="1" w:styleId="Input-MainTitle-ClientName">
    <w:name w:val="Input-MainTitle-ClientName"/>
    <w:basedOn w:val="Normln"/>
    <w:qFormat/>
    <w:rsid w:val="00DD607D"/>
    <w:pPr>
      <w:keepNext/>
      <w:spacing w:before="400" w:after="0" w:line="340" w:lineRule="exact"/>
      <w:ind w:left="108"/>
    </w:pPr>
    <w:rPr>
      <w:rFonts w:ascii="Times New Roman" w:eastAsia="Times New Roman" w:hAnsi="Times New Roman" w:cs="Times New Roman"/>
      <w:b/>
      <w:sz w:val="28"/>
      <w:szCs w:val="28"/>
      <w:lang w:val="fr-BE" w:eastAsia="nl-NL"/>
    </w:rPr>
  </w:style>
  <w:style w:type="paragraph" w:customStyle="1" w:styleId="Input-Title1">
    <w:name w:val="Input-Title1"/>
    <w:basedOn w:val="Normln"/>
    <w:qFormat/>
    <w:rsid w:val="00DD607D"/>
    <w:pPr>
      <w:keepNext/>
      <w:spacing w:before="170" w:after="0" w:line="340" w:lineRule="exact"/>
      <w:ind w:left="108"/>
    </w:pPr>
    <w:rPr>
      <w:rFonts w:ascii="Times New Roman" w:eastAsia="Times New Roman" w:hAnsi="Times New Roman" w:cs="Times New Roman"/>
      <w:sz w:val="28"/>
      <w:szCs w:val="28"/>
      <w:lang w:val="fr-BE" w:eastAsia="nl-NL"/>
    </w:rPr>
  </w:style>
  <w:style w:type="paragraph" w:customStyle="1" w:styleId="zPrintAdres">
    <w:name w:val="z_PrintAdres"/>
    <w:basedOn w:val="Normln"/>
    <w:qFormat/>
    <w:rsid w:val="00DD607D"/>
    <w:pPr>
      <w:tabs>
        <w:tab w:val="left" w:pos="4820"/>
      </w:tabs>
      <w:spacing w:after="0" w:line="160" w:lineRule="atLeast"/>
    </w:pPr>
    <w:rPr>
      <w:rFonts w:ascii="Arial" w:eastAsia="Times New Roman" w:hAnsi="Arial" w:cs="Times New Roman"/>
      <w:color w:val="0C2577"/>
      <w:sz w:val="15"/>
      <w:szCs w:val="20"/>
      <w:lang w:val="fr-BE"/>
    </w:rPr>
  </w:style>
  <w:style w:type="paragraph" w:customStyle="1" w:styleId="zPrintClauses">
    <w:name w:val="z_PrintClauses"/>
    <w:basedOn w:val="Normln"/>
    <w:qFormat/>
    <w:rsid w:val="00DD607D"/>
    <w:pPr>
      <w:spacing w:after="0" w:line="150" w:lineRule="exact"/>
    </w:pPr>
    <w:rPr>
      <w:rFonts w:ascii="Arial" w:eastAsia="Times New Roman" w:hAnsi="Arial" w:cs="Times New Roman"/>
      <w:color w:val="0C2577"/>
      <w:sz w:val="12"/>
      <w:szCs w:val="12"/>
      <w:lang w:val="fr-BE"/>
    </w:rPr>
  </w:style>
  <w:style w:type="paragraph" w:customStyle="1" w:styleId="Title-Contents">
    <w:name w:val="Title-Contents"/>
    <w:basedOn w:val="Normln"/>
    <w:qFormat/>
    <w:rsid w:val="00DD607D"/>
    <w:pPr>
      <w:spacing w:before="340" w:after="0" w:line="240" w:lineRule="exact"/>
    </w:pPr>
    <w:rPr>
      <w:rFonts w:ascii="Times New Roman" w:eastAsia="Times New Roman" w:hAnsi="Times New Roman" w:cs="Times New Roman"/>
      <w:b/>
      <w:sz w:val="20"/>
      <w:szCs w:val="20"/>
      <w:lang w:val="fr-BE"/>
    </w:rPr>
  </w:style>
  <w:style w:type="paragraph" w:customStyle="1" w:styleId="Level111pt">
    <w:name w:val="Level 1 + 11pt"/>
    <w:basedOn w:val="Level1"/>
    <w:qFormat/>
    <w:rsid w:val="00DD607D"/>
    <w:rPr>
      <w:b w:val="0"/>
      <w:szCs w:val="22"/>
      <w:lang w:val="en-GB"/>
    </w:rPr>
  </w:style>
  <w:style w:type="paragraph" w:customStyle="1" w:styleId="msolistparagraph0">
    <w:name w:val="msolistparagraph"/>
    <w:basedOn w:val="Normln"/>
    <w:qFormat/>
    <w:rsid w:val="00DD607D"/>
    <w:pPr>
      <w:spacing w:after="0" w:line="240" w:lineRule="auto"/>
      <w:ind w:left="720"/>
    </w:pPr>
    <w:rPr>
      <w:rFonts w:ascii="Calibri" w:eastAsia="Times New Roman" w:hAnsi="Calibri" w:cs="Times New Roman"/>
      <w:lang w:val="nl-NL" w:eastAsia="nl-NL"/>
    </w:rPr>
  </w:style>
  <w:style w:type="paragraph" w:customStyle="1" w:styleId="Default">
    <w:name w:val="Default"/>
    <w:qFormat/>
    <w:rsid w:val="00DD607D"/>
    <w:rPr>
      <w:rFonts w:ascii="Arial" w:eastAsia="Times New Roman" w:hAnsi="Arial" w:cs="Arial"/>
      <w:color w:val="000000"/>
      <w:sz w:val="24"/>
      <w:szCs w:val="24"/>
      <w:lang w:val="nl-BE" w:eastAsia="nl-BE"/>
    </w:rPr>
  </w:style>
  <w:style w:type="paragraph" w:customStyle="1" w:styleId="CSubheading">
    <w:name w:val="*C Subheading"/>
    <w:basedOn w:val="Nadpis3"/>
    <w:next w:val="Zkladntext"/>
    <w:uiPriority w:val="2"/>
    <w:qFormat/>
    <w:rsid w:val="00DD607D"/>
    <w:pPr>
      <w:keepNext/>
      <w:snapToGrid w:val="0"/>
      <w:spacing w:before="320" w:after="0"/>
    </w:pPr>
    <w:rPr>
      <w:rFonts w:ascii="Arial" w:eastAsia="Times" w:hAnsi="Arial"/>
      <w:b/>
      <w:color w:val="000000"/>
      <w:kern w:val="0"/>
      <w:sz w:val="22"/>
      <w:szCs w:val="24"/>
    </w:rPr>
  </w:style>
  <w:style w:type="paragraph" w:customStyle="1" w:styleId="ContentsPage">
    <w:name w:val="*Contents Page"/>
    <w:basedOn w:val="Normln"/>
    <w:uiPriority w:val="7"/>
    <w:qFormat/>
    <w:rsid w:val="00DD607D"/>
    <w:pPr>
      <w:tabs>
        <w:tab w:val="right" w:pos="8222"/>
      </w:tabs>
      <w:snapToGrid w:val="0"/>
      <w:spacing w:after="240" w:line="280" w:lineRule="exact"/>
      <w:ind w:left="680" w:right="622" w:hanging="680"/>
    </w:pPr>
    <w:rPr>
      <w:rFonts w:ascii="Arial" w:eastAsia="Times" w:hAnsi="Arial" w:cs="Times New Roman"/>
      <w:color w:val="000000"/>
      <w:sz w:val="24"/>
      <w:szCs w:val="20"/>
    </w:rPr>
  </w:style>
  <w:style w:type="paragraph" w:styleId="Bezmezer">
    <w:name w:val="No Spacing"/>
    <w:uiPriority w:val="1"/>
    <w:qFormat/>
    <w:rsid w:val="00E877EC"/>
    <w:rPr>
      <w:rFonts w:eastAsia="Times New Roman" w:cs="Times New Roman"/>
      <w:lang w:eastAsia="en-GB"/>
    </w:rPr>
  </w:style>
  <w:style w:type="paragraph" w:customStyle="1" w:styleId="ABody">
    <w:name w:val="A_Body"/>
    <w:basedOn w:val="Normln"/>
    <w:link w:val="ABodyChar"/>
    <w:qFormat/>
    <w:rsid w:val="00E877EC"/>
    <w:pPr>
      <w:spacing w:after="140" w:line="288" w:lineRule="auto"/>
      <w:jc w:val="both"/>
    </w:pPr>
    <w:rPr>
      <w:rFonts w:ascii="Calibri" w:eastAsia="Times New Roman" w:hAnsi="Calibri" w:cs="Calibri"/>
      <w:kern w:val="2"/>
      <w:sz w:val="20"/>
      <w:szCs w:val="24"/>
    </w:rPr>
  </w:style>
  <w:style w:type="paragraph" w:customStyle="1" w:styleId="ABody1">
    <w:name w:val="A_Body 1"/>
    <w:basedOn w:val="Normln"/>
    <w:link w:val="ABody1Char"/>
    <w:qFormat/>
    <w:rsid w:val="00735A0D"/>
    <w:pPr>
      <w:spacing w:after="140" w:line="288" w:lineRule="auto"/>
      <w:ind w:left="680"/>
      <w:jc w:val="both"/>
    </w:pPr>
    <w:rPr>
      <w:rFonts w:ascii="Calibri" w:eastAsia="Times New Roman" w:hAnsi="Calibri" w:cs="Calibri"/>
      <w:kern w:val="2"/>
      <w:sz w:val="20"/>
      <w:szCs w:val="24"/>
    </w:rPr>
  </w:style>
  <w:style w:type="paragraph" w:customStyle="1" w:styleId="BodyText4">
    <w:name w:val="Body Text4"/>
    <w:qFormat/>
    <w:rsid w:val="00BF023A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1Ashurst">
    <w:name w:val="H1Ashurst"/>
    <w:basedOn w:val="Normln"/>
    <w:next w:val="H2Ashurst"/>
    <w:qFormat/>
    <w:rsid w:val="00044166"/>
    <w:pPr>
      <w:keepNext/>
      <w:suppressAutoHyphens/>
      <w:spacing w:after="220" w:line="264" w:lineRule="auto"/>
      <w:jc w:val="both"/>
      <w:outlineLvl w:val="0"/>
    </w:pPr>
    <w:rPr>
      <w:rFonts w:ascii="Verdana" w:eastAsia="Times New Roman" w:hAnsi="Verdana" w:cs="Times New Roman"/>
      <w:b/>
      <w:caps/>
      <w:sz w:val="18"/>
      <w:szCs w:val="20"/>
      <w:lang w:eastAsia="en-GB"/>
    </w:rPr>
  </w:style>
  <w:style w:type="paragraph" w:customStyle="1" w:styleId="H2Ashurst">
    <w:name w:val="H2Ashurst"/>
    <w:basedOn w:val="Normln"/>
    <w:qFormat/>
    <w:rsid w:val="00044166"/>
    <w:pPr>
      <w:suppressAutoHyphens/>
      <w:spacing w:after="220" w:line="264" w:lineRule="auto"/>
      <w:jc w:val="both"/>
      <w:outlineLvl w:val="1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3Ashurst">
    <w:name w:val="H3Ashurst"/>
    <w:basedOn w:val="Normln"/>
    <w:qFormat/>
    <w:rsid w:val="00044166"/>
    <w:pPr>
      <w:suppressAutoHyphens/>
      <w:spacing w:after="220" w:line="264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4Ashurst">
    <w:name w:val="H4Ashurst"/>
    <w:basedOn w:val="Normln"/>
    <w:qFormat/>
    <w:rsid w:val="00044166"/>
    <w:pPr>
      <w:suppressAutoHyphens/>
      <w:spacing w:after="220" w:line="264" w:lineRule="auto"/>
      <w:jc w:val="both"/>
      <w:outlineLvl w:val="3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5Ashurst">
    <w:name w:val="H5Ashurst"/>
    <w:basedOn w:val="Normln"/>
    <w:qFormat/>
    <w:rsid w:val="00044166"/>
    <w:pPr>
      <w:suppressAutoHyphens/>
      <w:spacing w:after="220" w:line="264" w:lineRule="auto"/>
      <w:jc w:val="both"/>
      <w:outlineLvl w:val="4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6Ashurst">
    <w:name w:val="H6Ashurst"/>
    <w:basedOn w:val="Normln"/>
    <w:qFormat/>
    <w:rsid w:val="00044166"/>
    <w:pPr>
      <w:suppressAutoHyphens/>
      <w:spacing w:after="220" w:line="264" w:lineRule="auto"/>
      <w:jc w:val="both"/>
      <w:outlineLvl w:val="5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ObjectNote">
    <w:name w:val="Object Note"/>
    <w:basedOn w:val="Normln"/>
    <w:next w:val="Normln"/>
    <w:qFormat/>
    <w:rsid w:val="00044166"/>
    <w:p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/>
    </w:rPr>
  </w:style>
  <w:style w:type="paragraph" w:customStyle="1" w:styleId="ObjectSource">
    <w:name w:val="Object Source"/>
    <w:basedOn w:val="Normln"/>
    <w:next w:val="ObjectNote"/>
    <w:qFormat/>
    <w:rsid w:val="00044166"/>
    <w:p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 w:eastAsia="ja-JP"/>
    </w:rPr>
  </w:style>
  <w:style w:type="paragraph" w:customStyle="1" w:styleId="ObjectFootnote">
    <w:name w:val="Object Footnote"/>
    <w:basedOn w:val="Zkladntext"/>
    <w:qFormat/>
    <w:rsid w:val="00975990"/>
    <w:pPr>
      <w:tabs>
        <w:tab w:val="left" w:pos="624"/>
      </w:tabs>
      <w:spacing w:after="0" w:line="160" w:lineRule="atLeast"/>
      <w:ind w:left="624" w:hanging="624"/>
    </w:pPr>
    <w:rPr>
      <w:rFonts w:ascii="Credit Suisse Type Roman" w:eastAsia="MS PGothic" w:hAnsi="Credit Suisse Type Roman"/>
      <w:kern w:val="0"/>
      <w:sz w:val="14"/>
      <w:szCs w:val="24"/>
      <w:lang w:eastAsia="zh-TW"/>
    </w:rPr>
  </w:style>
  <w:style w:type="paragraph" w:customStyle="1" w:styleId="ObjectSpacer">
    <w:name w:val="Object Spacer"/>
    <w:basedOn w:val="Zkladntext"/>
    <w:next w:val="Zkladntext"/>
    <w:qFormat/>
    <w:rsid w:val="00975990"/>
    <w:pPr>
      <w:keepNext/>
      <w:keepLines/>
      <w:spacing w:after="0" w:line="240" w:lineRule="auto"/>
      <w:ind w:right="-452"/>
    </w:pPr>
    <w:rPr>
      <w:rFonts w:ascii="Credit Suisse Type Roman" w:eastAsia="MS PGothic" w:hAnsi="Credit Suisse Type Roman"/>
      <w:kern w:val="0"/>
      <w:sz w:val="10"/>
      <w:szCs w:val="24"/>
      <w:lang w:eastAsia="zh-TW"/>
    </w:rPr>
  </w:style>
  <w:style w:type="paragraph" w:customStyle="1" w:styleId="TableTitle">
    <w:name w:val="Table Title"/>
    <w:basedOn w:val="TableText"/>
    <w:qFormat/>
    <w:rsid w:val="00975990"/>
    <w:pPr>
      <w:keepNext/>
      <w:keepLines/>
      <w:pBdr>
        <w:top w:val="single" w:sz="8" w:space="3" w:color="255B89"/>
        <w:left w:val="single" w:sz="8" w:space="0" w:color="255B89"/>
        <w:bottom w:val="single" w:sz="8" w:space="3" w:color="255B89"/>
        <w:right w:val="single" w:sz="8" w:space="0" w:color="255B89"/>
      </w:pBdr>
      <w:shd w:val="clear" w:color="auto" w:fill="255B89"/>
      <w:spacing w:before="0"/>
      <w:ind w:left="57" w:right="57"/>
    </w:pPr>
    <w:rPr>
      <w:rFonts w:ascii="Credit Suisse Type Roman" w:eastAsia="MS PGothic" w:hAnsi="Credit Suisse Type Roman"/>
      <w:b/>
      <w:color w:val="FFFFFF"/>
      <w:szCs w:val="24"/>
      <w:lang w:val="en-US" w:eastAsia="zh-TW"/>
    </w:rPr>
  </w:style>
  <w:style w:type="paragraph" w:customStyle="1" w:styleId="TableListBullet2">
    <w:name w:val="Table List Bullet 2"/>
    <w:basedOn w:val="TableText"/>
    <w:qFormat/>
    <w:rsid w:val="00975990"/>
    <w:pPr>
      <w:keepLines/>
      <w:spacing w:before="0" w:line="240" w:lineRule="atLeast"/>
      <w:ind w:left="511" w:right="57" w:hanging="227"/>
    </w:pPr>
    <w:rPr>
      <w:rFonts w:ascii="Credit Suisse Type Roman" w:eastAsia="MS PGothic" w:hAnsi="Credit Suisse Type Roman"/>
      <w:szCs w:val="24"/>
      <w:lang w:eastAsia="zh-TW"/>
    </w:rPr>
  </w:style>
  <w:style w:type="paragraph" w:customStyle="1" w:styleId="BodyText5">
    <w:name w:val="Body Text5"/>
    <w:qFormat/>
    <w:rsid w:val="00F21DC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6">
    <w:name w:val="Body Text6"/>
    <w:qFormat/>
    <w:rsid w:val="00EE44C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paragraph">
    <w:name w:val="paragraph"/>
    <w:basedOn w:val="Normln"/>
    <w:qFormat/>
    <w:rsid w:val="00DA4A8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Revize">
    <w:name w:val="Revision"/>
    <w:uiPriority w:val="99"/>
    <w:semiHidden/>
    <w:qFormat/>
    <w:rsid w:val="002B5D87"/>
  </w:style>
  <w:style w:type="paragraph" w:customStyle="1" w:styleId="Prosttext1">
    <w:name w:val="Prostý text1"/>
    <w:basedOn w:val="Normln"/>
    <w:qFormat/>
    <w:rsid w:val="000438E8"/>
    <w:pPr>
      <w:spacing w:after="0" w:line="240" w:lineRule="auto"/>
    </w:pPr>
    <w:rPr>
      <w:rFonts w:ascii="Arial" w:eastAsia="Calibri" w:hAnsi="Arial" w:cs="Times New Roman"/>
      <w:kern w:val="2"/>
      <w:sz w:val="20"/>
      <w:szCs w:val="21"/>
      <w:u w:color="000000"/>
      <w:lang w:val="en-US" w:eastAsia="zh-CN"/>
    </w:rPr>
  </w:style>
  <w:style w:type="table" w:styleId="Mkatabulky">
    <w:name w:val="Table Grid"/>
    <w:basedOn w:val="Normlntabulka"/>
    <w:uiPriority w:val="39"/>
    <w:rsid w:val="001B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557F1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7F10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B27B2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n"/>
    <w:rsid w:val="00B2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502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3840162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3838704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283458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9723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5921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32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929058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318831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67409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8089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7813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4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02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2172804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1975671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440732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7835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3542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9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329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316036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489901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893087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6086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9290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2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33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7072455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742032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48612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3134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0828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0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5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2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1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8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7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17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3492590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2938759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524507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926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9619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4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6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5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42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0886385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890299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840024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926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869386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5274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9274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9209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8774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2306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96483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1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9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89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687840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570926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28189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3143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948161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7060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4385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2962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2673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0749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40304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9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74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895411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957956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60995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2146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8794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4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0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16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5039350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674612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027041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4068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8527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7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99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498879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389575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285521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6326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7351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2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9680003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465684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145452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1655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8430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eata.cacana@vgpparks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ereza.stosova@crestcom.s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vgpparks.e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236EEE-0CBE-4850-A9C7-55583F9B7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1B6177-9C7E-4B68-9D12-0310726741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E7D2D7-7227-4E91-A593-1E0E5F0FA3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4B0FCE-0B2E-4BE2-92A9-D66906B5141B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692</Words>
  <Characters>4085</Characters>
  <Application>Microsoft Office Word</Application>
  <DocSecurity>0</DocSecurity>
  <Lines>34</Lines>
  <Paragraphs>9</Paragraphs>
  <ScaleCrop>false</ScaleCrop>
  <Company>DACHSER SE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 Kubín byl jmenován ředitelem akvizic pozemků ve společnosti VGP pro Českou republiku</dc:title>
  <dc:subject/>
  <dc:creator>Dirk</dc:creator>
  <cp:keywords/>
  <dc:description/>
  <cp:lastModifiedBy>Tereza Štosová</cp:lastModifiedBy>
  <cp:revision>4</cp:revision>
  <cp:lastPrinted>2018-09-12T14:13:00Z</cp:lastPrinted>
  <dcterms:created xsi:type="dcterms:W3CDTF">2025-02-27T10:21:00Z</dcterms:created>
  <dcterms:modified xsi:type="dcterms:W3CDTF">2025-02-27T10:23:00Z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LexId">
    <vt:lpwstr>702031</vt:lpwstr>
  </property>
  <property fmtid="{D5CDD505-2E9C-101B-9397-08002B2CF9AE}" pid="4" name="DLexVersion">
    <vt:lpwstr>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MediaServiceImageTags">
    <vt:lpwstr/>
  </property>
  <property fmtid="{D5CDD505-2E9C-101B-9397-08002B2CF9AE}" pid="11" name="ContentTypeId">
    <vt:lpwstr>0x010100D037425BC85BAC47A18BE758018E6255</vt:lpwstr>
  </property>
</Properties>
</file>